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widowControl/>
        <w:tabs>
          <w:tab w:val="right" w:pos="10440"/>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bookmarkStart w:id="0" w:name="Title"/>
      <w:bookmarkEnd w:id="0"/>
      <w:bookmarkStart w:id="1" w:name="DocumentFor"/>
      <w:bookmarkEnd w:id="1"/>
      <w:bookmarkStart w:id="2" w:name="OLE_LINK11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106</w:t>
      </w:r>
      <w:r>
        <w:rPr>
          <w:rFonts w:hint="eastAsia" w:ascii="Arial" w:hAnsi="Arial" w:cs="Arial"/>
          <w:b/>
          <w:sz w:val="24"/>
          <w:szCs w:val="24"/>
          <w:lang w:val="en-US" w:eastAsia="zh-CN"/>
        </w:rPr>
        <w:t xml:space="preserve">                                   </w:t>
      </w:r>
      <w:r>
        <w:rPr>
          <w:rFonts w:ascii="Arial" w:hAnsi="Arial" w:cs="Arial"/>
          <w:b/>
          <w:sz w:val="24"/>
          <w:szCs w:val="24"/>
        </w:rPr>
        <w:t>R4-23</w:t>
      </w:r>
      <w:r>
        <w:rPr>
          <w:rFonts w:hint="eastAsia" w:ascii="Arial" w:hAnsi="Arial" w:cs="Arial"/>
          <w:b/>
          <w:sz w:val="24"/>
          <w:szCs w:val="24"/>
          <w:lang w:val="en-US" w:eastAsia="zh-CN"/>
        </w:rPr>
        <w:t>01254</w:t>
      </w:r>
      <w:bookmarkStart w:id="72" w:name="_GoBack"/>
      <w:bookmarkEnd w:id="72"/>
    </w:p>
    <w:p>
      <w:pPr>
        <w:pStyle w:val="16"/>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ascii="Arial" w:hAnsi="Arial" w:eastAsia="宋体" w:cs="Arial"/>
          <w:b/>
          <w:sz w:val="24"/>
          <w:szCs w:val="24"/>
          <w:lang w:eastAsia="zh-CN"/>
        </w:rPr>
      </w:pPr>
      <w:r>
        <w:rPr>
          <w:rFonts w:ascii="Arial" w:hAnsi="Arial" w:eastAsia="宋体" w:cs="Arial"/>
          <w:b/>
          <w:sz w:val="24"/>
          <w:szCs w:val="24"/>
          <w:lang w:eastAsia="zh-CN"/>
        </w:rPr>
        <w:t>Athens, Greece, February 27 – March 3, 2022</w:t>
      </w:r>
    </w:p>
    <w:bookmarkEnd w:id="2"/>
    <w:p>
      <w:pPr>
        <w:pStyle w:val="15"/>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ind w:left="241" w:hanging="241" w:hangingChars="100"/>
        <w:textAlignment w:val="auto"/>
        <w:outlineLvl w:val="0"/>
        <w:rPr>
          <w:rStyle w:val="60"/>
          <w:rFonts w:hint="default"/>
          <w:b/>
          <w:highlight w:val="none"/>
          <w:lang w:val="en-US" w:eastAsia="zh-CN"/>
        </w:rPr>
      </w:pPr>
      <w:r>
        <w:rPr>
          <w:rStyle w:val="60"/>
          <w:rFonts w:hint="eastAsia"/>
          <w:b/>
          <w:highlight w:val="none"/>
          <w:lang w:val="pt-BR" w:eastAsia="zh-CN"/>
        </w:rPr>
        <w:t xml:space="preserve">Title: </w:t>
      </w:r>
      <w:r>
        <w:rPr>
          <w:rStyle w:val="60"/>
          <w:rFonts w:hint="eastAsia"/>
          <w:b/>
          <w:highlight w:val="none"/>
          <w:lang w:val="pt-BR" w:eastAsia="zh-CN"/>
        </w:rPr>
        <w:tab/>
      </w:r>
      <w:bookmarkStart w:id="3" w:name="OLE_LINK22"/>
      <w:r>
        <w:rPr>
          <w:rStyle w:val="60"/>
          <w:rFonts w:hint="eastAsia"/>
          <w:b/>
          <w:highlight w:val="none"/>
          <w:lang w:val="en-US" w:eastAsia="zh-CN"/>
        </w:rPr>
        <w:t xml:space="preserve">Further discussion on </w:t>
      </w:r>
      <w:bookmarkStart w:id="4" w:name="OLE_LINK29"/>
      <w:r>
        <w:rPr>
          <w:rStyle w:val="60"/>
          <w:rFonts w:hint="eastAsia"/>
          <w:b/>
          <w:highlight w:val="none"/>
          <w:lang w:val="en-US" w:eastAsia="zh-CN"/>
        </w:rPr>
        <w:t xml:space="preserve">Tx switching across 3 or 4 bands for single </w:t>
      </w:r>
      <w:r>
        <w:rPr>
          <w:rStyle w:val="60"/>
          <w:rFonts w:hint="eastAsia"/>
          <w:b/>
          <w:highlight w:val="none"/>
          <w:lang w:val="en-US" w:eastAsia="zh-CN"/>
        </w:rPr>
        <w:tab/>
      </w:r>
      <w:r>
        <w:rPr>
          <w:rStyle w:val="60"/>
          <w:rFonts w:hint="eastAsia"/>
          <w:b/>
          <w:highlight w:val="none"/>
          <w:lang w:val="en-US" w:eastAsia="zh-CN"/>
        </w:rPr>
        <w:t>TAG</w:t>
      </w:r>
      <w:bookmarkEnd w:id="3"/>
      <w:bookmarkEnd w:id="4"/>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9.22.2.1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last meeting, a </w:t>
      </w:r>
      <w:r>
        <w:rPr>
          <w:rFonts w:hint="eastAsia" w:eastAsia="宋体"/>
          <w:bCs/>
          <w:kern w:val="0"/>
          <w:sz w:val="20"/>
          <w:szCs w:val="20"/>
          <w:highlight w:val="none"/>
          <w:lang w:val="en-US" w:eastAsia="zh-CN"/>
        </w:rPr>
        <w:t>WF</w:t>
      </w:r>
      <w:r>
        <w:rPr>
          <w:rFonts w:hint="eastAsia"/>
          <w:bCs/>
          <w:kern w:val="0"/>
          <w:sz w:val="20"/>
          <w:szCs w:val="20"/>
          <w:highlight w:val="none"/>
          <w:lang w:val="en-US" w:eastAsia="zh-CN"/>
        </w:rPr>
        <w:t xml:space="preserve"> on </w:t>
      </w:r>
      <w:r>
        <w:rPr>
          <w:rFonts w:hint="eastAsia"/>
          <w:bCs/>
          <w:kern w:val="0"/>
          <w:sz w:val="20"/>
          <w:szCs w:val="20"/>
          <w:highlight w:val="none"/>
          <w:lang w:val="zh-CN" w:eastAsia="zh-CN"/>
        </w:rPr>
        <w:t>UL Tx switching across 3/4 bands with single TAG</w:t>
      </w:r>
      <w:r>
        <w:rPr>
          <w:rFonts w:hint="eastAsia"/>
          <w:bCs/>
          <w:kern w:val="0"/>
          <w:sz w:val="20"/>
          <w:szCs w:val="20"/>
          <w:highlight w:val="none"/>
          <w:lang w:val="en-US" w:eastAsia="zh-CN"/>
        </w:rPr>
        <w:t xml:space="preserve"> was approved in [1], </w:t>
      </w:r>
      <w:bookmarkStart w:id="5" w:name="OLE_LINK1"/>
      <w:r>
        <w:rPr>
          <w:rFonts w:hint="eastAsia"/>
          <w:bCs/>
          <w:kern w:val="0"/>
          <w:sz w:val="20"/>
          <w:szCs w:val="20"/>
          <w:highlight w:val="none"/>
          <w:lang w:val="en-US" w:eastAsia="zh-CN"/>
        </w:rPr>
        <w:t>in which there were some open issues need to be further discussed.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bookmarkStart w:id="6" w:name="OLE_LINK31"/>
      <w:r>
        <w:rPr>
          <w:rFonts w:hint="eastAsia"/>
          <w:bCs/>
          <w:kern w:val="0"/>
          <w:sz w:val="20"/>
          <w:szCs w:val="20"/>
          <w:highlight w:val="none"/>
          <w:lang w:val="en-US" w:eastAsia="zh-CN"/>
        </w:rPr>
        <w:t xml:space="preserve">we give some further discussions on the open issues of Tx switching across 3 or 4 bands for single TAG listed </w:t>
      </w:r>
      <w:bookmarkEnd w:id="6"/>
      <w:r>
        <w:rPr>
          <w:rFonts w:hint="eastAsia"/>
          <w:bCs/>
          <w:kern w:val="0"/>
          <w:sz w:val="20"/>
          <w:szCs w:val="20"/>
          <w:highlight w:val="none"/>
          <w:lang w:val="en-US" w:eastAsia="zh-CN"/>
        </w:rPr>
        <w:t>in the WF.</w:t>
      </w:r>
    </w:p>
    <w:bookmarkEnd w:id="5"/>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pStyle w:val="3"/>
        <w:keepNext/>
        <w:keepLines/>
        <w:pageBreakBefore w:val="0"/>
        <w:widowControl/>
        <w:numPr>
          <w:ilvl w:val="0"/>
          <w:numId w:val="0"/>
        </w:numPr>
        <w:kinsoku/>
        <w:wordWrap/>
        <w:overflowPunct/>
        <w:topLinePunct w:val="0"/>
        <w:autoSpaceDE/>
        <w:autoSpaceDN/>
        <w:bidi w:val="0"/>
        <w:adjustRightInd/>
        <w:snapToGrid/>
        <w:spacing w:line="260" w:lineRule="auto"/>
        <w:textAlignment w:val="auto"/>
        <w:outlineLvl w:val="1"/>
        <w:rPr>
          <w:rFonts w:hint="eastAsia" w:ascii="Times New Roman" w:hAnsi="Times New Roman" w:eastAsia="宋体" w:cs="Times New Roman"/>
          <w:b/>
          <w:bCs/>
          <w:i w:val="0"/>
          <w:iCs w:val="0"/>
          <w:kern w:val="0"/>
          <w:sz w:val="20"/>
          <w:szCs w:val="20"/>
          <w:highlight w:val="none"/>
          <w:lang w:val="en-US" w:eastAsia="zh-CN" w:bidi="ar-SA"/>
        </w:rPr>
      </w:pPr>
      <w:bookmarkStart w:id="7" w:name="OLE_LINK12"/>
      <w:bookmarkStart w:id="8" w:name="OLE_LINK28"/>
      <w:bookmarkStart w:id="9" w:name="OLE_LINK23"/>
      <w:bookmarkStart w:id="10" w:name="OLE_LINK66"/>
      <w:bookmarkStart w:id="11" w:name="OLE_LINK24"/>
      <w:r>
        <w:rPr>
          <w:rFonts w:hint="eastAsia" w:ascii="Times New Roman" w:hAnsi="Times New Roman" w:eastAsia="宋体" w:cs="Times New Roman"/>
          <w:b/>
          <w:bCs/>
          <w:i w:val="0"/>
          <w:iCs w:val="0"/>
          <w:kern w:val="0"/>
          <w:sz w:val="20"/>
          <w:szCs w:val="20"/>
          <w:highlight w:val="none"/>
          <w:lang w:val="en-US" w:eastAsia="zh-CN" w:bidi="ar-SA"/>
        </w:rPr>
        <w:t xml:space="preserve">2.1  </w:t>
      </w:r>
      <w:bookmarkStart w:id="12" w:name="OLE_LINK32"/>
      <w:r>
        <w:rPr>
          <w:rFonts w:hint="eastAsia" w:ascii="Times New Roman" w:hAnsi="Times New Roman" w:eastAsia="宋体" w:cs="Times New Roman"/>
          <w:b/>
          <w:bCs/>
          <w:i w:val="0"/>
          <w:iCs w:val="0"/>
          <w:kern w:val="0"/>
          <w:sz w:val="20"/>
          <w:szCs w:val="20"/>
          <w:highlight w:val="none"/>
          <w:lang w:val="en-US" w:eastAsia="zh-CN" w:bidi="ar-SA"/>
        </w:rPr>
        <w:t>Exact value of Tx switching period</w:t>
      </w:r>
      <w:bookmarkEnd w:id="12"/>
    </w:p>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lang w:val="en-US" w:eastAsia="zh-CN"/>
        </w:rPr>
      </w:pPr>
      <w:bookmarkStart w:id="13" w:name="OLE_LINK2"/>
      <w:r>
        <w:rPr>
          <w:rFonts w:hint="eastAsia" w:cs="Times New Roman"/>
          <w:b w:val="0"/>
          <w:bCs w:val="0"/>
          <w:i w:val="0"/>
          <w:iCs w:val="0"/>
          <w:kern w:val="0"/>
          <w:sz w:val="20"/>
          <w:szCs w:val="20"/>
          <w:highlight w:val="none"/>
          <w:lang w:val="en-US" w:eastAsia="zh-CN"/>
        </w:rPr>
        <w:t>In the WF [2] in #104bis meeting, there were three options , which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napToGrid w:val="0"/>
              <w:spacing w:before="60" w:beforeLines="-2147483648" w:after="60" w:afterLines="-2147483648" w:line="240" w:lineRule="auto"/>
              <w:jc w:val="left"/>
              <w:textAlignment w:val="baseline"/>
              <w:rPr>
                <w:rFonts w:ascii="Times New Roman" w:hAnsi="Times New Roman" w:cs="Times New Roman" w:eastAsiaTheme="minorEastAsia"/>
                <w:i/>
                <w:iCs w:val="0"/>
                <w:kern w:val="0"/>
                <w:sz w:val="20"/>
                <w:szCs w:val="20"/>
                <w:lang w:val="en-US" w:eastAsia="zh-CN"/>
              </w:rPr>
            </w:pPr>
            <w:r>
              <w:rPr>
                <w:rFonts w:hint="eastAsia" w:ascii="Times New Roman" w:hAnsi="Times New Roman" w:cs="Times New Roman" w:eastAsiaTheme="minorEastAsia"/>
                <w:i/>
                <w:iCs w:val="0"/>
                <w:kern w:val="0"/>
                <w:sz w:val="20"/>
                <w:szCs w:val="20"/>
                <w:lang w:val="en-US" w:eastAsia="zh-CN"/>
              </w:rPr>
              <w:t>For the e</w:t>
            </w:r>
            <w:r>
              <w:rPr>
                <w:rFonts w:hint="eastAsia" w:ascii="Times New Roman" w:hAnsi="Times New Roman" w:eastAsia="MS Gothic" w:cs="Times New Roman"/>
                <w:i/>
                <w:iCs w:val="0"/>
                <w:kern w:val="0"/>
                <w:sz w:val="20"/>
                <w:szCs w:val="20"/>
                <w:lang w:val="en-US" w:eastAsia="ja-JP"/>
              </w:rPr>
              <w:t>xact value of Tx switching period</w:t>
            </w:r>
            <w:r>
              <w:rPr>
                <w:rFonts w:hint="eastAsia" w:ascii="Times New Roman" w:hAnsi="Times New Roman" w:cs="Times New Roman" w:eastAsiaTheme="minorEastAsia"/>
                <w:i/>
                <w:iCs w:val="0"/>
                <w:kern w:val="0"/>
                <w:sz w:val="20"/>
                <w:szCs w:val="20"/>
                <w:lang w:val="en-US" w:eastAsia="zh-CN"/>
              </w:rPr>
              <w:t xml:space="preserve"> for each band pair, further discuss the following options:</w:t>
            </w:r>
          </w:p>
          <w:p>
            <w:pPr>
              <w:numPr>
                <w:ilvl w:val="0"/>
                <w:numId w:val="7"/>
              </w:numPr>
              <w:tabs>
                <w:tab w:val="left" w:pos="484"/>
                <w:tab w:val="left" w:pos="851"/>
              </w:tabs>
              <w:overflowPunct/>
              <w:autoSpaceDE/>
              <w:autoSpaceDN/>
              <w:adjustRightInd/>
              <w:snapToGrid w:val="0"/>
              <w:spacing w:before="60" w:after="60"/>
              <w:ind w:left="284" w:hanging="284" w:firstLineChars="0"/>
              <w:textAlignment w:val="auto"/>
              <w:rPr>
                <w:rFonts w:ascii="Times New Roman" w:hAnsi="Times New Roman" w:eastAsia="宋体" w:cs="Times New Roman"/>
                <w:i/>
                <w:iCs w:val="0"/>
                <w:kern w:val="0"/>
                <w:sz w:val="20"/>
                <w:szCs w:val="20"/>
                <w:lang w:val="en-US" w:eastAsia="zh-CN" w:bidi="ar-SA"/>
              </w:rPr>
            </w:pPr>
            <w:bookmarkStart w:id="14" w:name="OLE_LINK10"/>
            <w:r>
              <w:rPr>
                <w:rFonts w:hint="eastAsia" w:ascii="Times New Roman" w:hAnsi="Times New Roman" w:eastAsia="宋体" w:cs="Times New Roman"/>
                <w:i/>
                <w:iCs w:val="0"/>
                <w:kern w:val="0"/>
                <w:sz w:val="20"/>
                <w:szCs w:val="20"/>
                <w:lang w:val="en-GB" w:eastAsia="zh-CN" w:bidi="ar-SA"/>
              </w:rPr>
              <w:t xml:space="preserve">Option 1: </w:t>
            </w:r>
            <w:r>
              <w:rPr>
                <w:rFonts w:ascii="Times New Roman" w:hAnsi="Times New Roman" w:eastAsia="MS Mincho" w:cs="Times New Roman"/>
                <w:i/>
                <w:iCs w:val="0"/>
                <w:kern w:val="0"/>
                <w:sz w:val="20"/>
                <w:szCs w:val="20"/>
                <w:lang w:val="en-US" w:eastAsia="zh-CN" w:bidi="ar-SA"/>
              </w:rPr>
              <w:t xml:space="preserve">Reuse the </w:t>
            </w:r>
            <w:r>
              <w:rPr>
                <w:rFonts w:ascii="Times New Roman" w:hAnsi="Times New Roman" w:eastAsia="MS Mincho" w:cs="Times New Roman"/>
                <w:b/>
                <w:i/>
                <w:iCs w:val="0"/>
                <w:kern w:val="0"/>
                <w:sz w:val="20"/>
                <w:szCs w:val="20"/>
                <w:lang w:val="en-US" w:eastAsia="zh-CN" w:bidi="ar-SA"/>
              </w:rPr>
              <w:t>same</w:t>
            </w:r>
            <w:r>
              <w:rPr>
                <w:rFonts w:ascii="Times New Roman" w:hAnsi="Times New Roman" w:eastAsia="MS Mincho" w:cs="Times New Roman"/>
                <w:i/>
                <w:iCs w:val="0"/>
                <w:kern w:val="0"/>
                <w:sz w:val="20"/>
                <w:szCs w:val="20"/>
                <w:lang w:val="en-US" w:eastAsia="zh-CN" w:bidi="ar-SA"/>
              </w:rPr>
              <w:t xml:space="preserve"> switching period for each band pair as UE reported in Rel-16/17, i.e., </w:t>
            </w:r>
            <w:bookmarkStart w:id="15" w:name="OLE_LINK56"/>
            <w:r>
              <w:rPr>
                <w:rFonts w:ascii="Times New Roman" w:hAnsi="Times New Roman" w:eastAsia="MS Mincho" w:cs="Times New Roman"/>
                <w:i/>
                <w:iCs w:val="0"/>
                <w:kern w:val="0"/>
                <w:sz w:val="20"/>
                <w:szCs w:val="20"/>
                <w:lang w:val="en-US" w:eastAsia="zh-CN" w:bidi="ar-SA"/>
              </w:rPr>
              <w:t>UE does not need to report new or larger switching period per band pair for Rel-18</w:t>
            </w:r>
            <w:bookmarkEnd w:id="15"/>
            <w:r>
              <w:rPr>
                <w:rFonts w:ascii="Times New Roman" w:hAnsi="Times New Roman" w:eastAsia="MS Mincho" w:cs="Times New Roman"/>
                <w:i/>
                <w:iCs w:val="0"/>
                <w:kern w:val="0"/>
                <w:sz w:val="20"/>
                <w:szCs w:val="20"/>
                <w:lang w:val="en-US" w:eastAsia="zh-CN" w:bidi="ar-SA"/>
              </w:rPr>
              <w:t>.</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beforeLines="-2147483648" w:after="60" w:afterLines="-2147483648" w:line="240" w:lineRule="auto"/>
              <w:ind w:left="730" w:leftChars="213" w:hanging="283"/>
              <w:jc w:val="left"/>
              <w:textAlignment w:val="baseline"/>
              <w:rPr>
                <w:rFonts w:ascii="Times New Roman" w:hAnsi="Times New Roman" w:eastAsia="MS Gothic" w:cs="Times New Roman"/>
                <w:i/>
                <w:iCs w:val="0"/>
                <w:kern w:val="0"/>
                <w:sz w:val="20"/>
                <w:szCs w:val="20"/>
                <w:lang w:val="en-GB" w:eastAsia="zh-CN"/>
              </w:rPr>
            </w:pPr>
            <w:r>
              <w:rPr>
                <w:rFonts w:ascii="Times New Roman" w:hAnsi="Times New Roman" w:eastAsia="MS Gothic" w:cs="Times New Roman"/>
                <w:i/>
                <w:iCs w:val="0"/>
                <w:kern w:val="0"/>
                <w:sz w:val="20"/>
                <w:szCs w:val="20"/>
                <w:lang w:val="en-US" w:eastAsia="zh-CN"/>
              </w:rPr>
              <w:t>Note</w:t>
            </w:r>
            <w:r>
              <w:rPr>
                <w:rFonts w:ascii="Times New Roman" w:hAnsi="Times New Roman" w:eastAsia="MS Gothic" w:cs="Times New Roman"/>
                <w:i/>
                <w:iCs w:val="0"/>
                <w:kern w:val="0"/>
                <w:sz w:val="20"/>
                <w:szCs w:val="20"/>
                <w:lang w:val="en-GB" w:eastAsia="zh-CN"/>
              </w:rPr>
              <w:t xml:space="preserve">: with the understanding that </w:t>
            </w:r>
            <w:r>
              <w:rPr>
                <w:rFonts w:ascii="Times New Roman" w:hAnsi="Times New Roman" w:eastAsia="等线" w:cs="Times New Roman"/>
                <w:i/>
                <w:iCs w:val="0"/>
                <w:kern w:val="0"/>
                <w:sz w:val="20"/>
                <w:szCs w:val="20"/>
                <w:lang w:val="en-US" w:eastAsia="zh-CN"/>
              </w:rPr>
              <w:t>the switching period in Rel-18 could be different for different band pairs, according to the granularity of per band pair per BC agreed in the last meeting.</w:t>
            </w:r>
          </w:p>
          <w:bookmarkEnd w:id="14"/>
          <w:p>
            <w:pPr>
              <w:numPr>
                <w:ilvl w:val="0"/>
                <w:numId w:val="7"/>
              </w:numPr>
              <w:tabs>
                <w:tab w:val="left" w:pos="484"/>
                <w:tab w:val="left" w:pos="851"/>
              </w:tabs>
              <w:overflowPunct/>
              <w:autoSpaceDE/>
              <w:autoSpaceDN/>
              <w:adjustRightInd/>
              <w:snapToGrid w:val="0"/>
              <w:spacing w:before="60" w:after="60"/>
              <w:ind w:left="284" w:hanging="284" w:firstLineChars="0"/>
              <w:textAlignment w:val="auto"/>
              <w:rPr>
                <w:rFonts w:ascii="Times New Roman" w:hAnsi="Times New Roman" w:eastAsia="MS Mincho" w:cs="Times New Roman"/>
                <w:i/>
                <w:iCs w:val="0"/>
                <w:kern w:val="0"/>
                <w:sz w:val="20"/>
                <w:szCs w:val="20"/>
                <w:lang w:val="en-US" w:eastAsia="zh-CN" w:bidi="ar-SA"/>
              </w:rPr>
            </w:pPr>
            <w:r>
              <w:rPr>
                <w:rFonts w:hint="eastAsia" w:ascii="Times New Roman" w:hAnsi="Times New Roman" w:eastAsia="宋体" w:cs="Times New Roman"/>
                <w:i/>
                <w:iCs w:val="0"/>
                <w:kern w:val="0"/>
                <w:sz w:val="20"/>
                <w:szCs w:val="20"/>
                <w:lang w:val="en-GB" w:eastAsia="zh-CN" w:bidi="ar-SA"/>
              </w:rPr>
              <w:t xml:space="preserve">Option 2: </w:t>
            </w:r>
            <w:r>
              <w:rPr>
                <w:rFonts w:ascii="Times New Roman" w:hAnsi="Times New Roman" w:eastAsia="MS Mincho" w:cs="Times New Roman"/>
                <w:i/>
                <w:iCs w:val="0"/>
                <w:kern w:val="0"/>
                <w:sz w:val="20"/>
                <w:szCs w:val="20"/>
                <w:lang w:val="en-US" w:eastAsia="zh-CN" w:bidi="ar-SA"/>
              </w:rPr>
              <w:t xml:space="preserve">Although the set of switching periods is the same as in Rel-16/17, a </w:t>
            </w:r>
            <w:r>
              <w:rPr>
                <w:rFonts w:ascii="Times New Roman" w:hAnsi="Times New Roman" w:eastAsia="MS Mincho" w:cs="Times New Roman"/>
                <w:b/>
                <w:i/>
                <w:iCs w:val="0"/>
                <w:kern w:val="0"/>
                <w:sz w:val="20"/>
                <w:szCs w:val="20"/>
                <w:lang w:val="en-US" w:eastAsia="zh-CN" w:bidi="ar-SA"/>
              </w:rPr>
              <w:t>different</w:t>
            </w:r>
            <w:r>
              <w:rPr>
                <w:rFonts w:ascii="Times New Roman" w:hAnsi="Times New Roman" w:eastAsia="MS Mincho" w:cs="Times New Roman"/>
                <w:i/>
                <w:iCs w:val="0"/>
                <w:kern w:val="0"/>
                <w:sz w:val="20"/>
                <w:szCs w:val="20"/>
                <w:lang w:val="en-US" w:eastAsia="zh-CN" w:bidi="ar-SA"/>
              </w:rPr>
              <w:t xml:space="preserve"> value can be </w:t>
            </w:r>
            <w:r>
              <w:rPr>
                <w:rFonts w:ascii="Times New Roman" w:hAnsi="Times New Roman" w:eastAsia="宋体" w:cs="Times New Roman"/>
                <w:i/>
                <w:iCs w:val="0"/>
                <w:kern w:val="0"/>
                <w:sz w:val="20"/>
                <w:szCs w:val="20"/>
                <w:lang w:val="en-GB" w:eastAsia="zh-CN" w:bidi="ar-SA"/>
              </w:rPr>
              <w:t>reported</w:t>
            </w:r>
            <w:r>
              <w:rPr>
                <w:rFonts w:ascii="Times New Roman" w:hAnsi="Times New Roman" w:eastAsia="MS Mincho" w:cs="Times New Roman"/>
                <w:i/>
                <w:iCs w:val="0"/>
                <w:kern w:val="0"/>
                <w:sz w:val="20"/>
                <w:szCs w:val="20"/>
                <w:lang w:val="en-US" w:eastAsia="zh-CN" w:bidi="ar-SA"/>
              </w:rPr>
              <w:t xml:space="preserve"> for each band pair in Rel-18 band combination with 3/4 bands. </w:t>
            </w:r>
          </w:p>
          <w:p>
            <w:pPr>
              <w:numPr>
                <w:ilvl w:val="0"/>
                <w:numId w:val="7"/>
              </w:numPr>
              <w:overflowPunct/>
              <w:autoSpaceDE/>
              <w:autoSpaceDN/>
              <w:adjustRightInd/>
              <w:snapToGrid w:val="0"/>
              <w:spacing w:before="60" w:after="60"/>
              <w:ind w:left="284" w:hanging="284" w:firstLineChars="0"/>
              <w:textAlignment w:val="auto"/>
              <w:rPr>
                <w:rFonts w:hint="default" w:cs="Times New Roman"/>
                <w:b w:val="0"/>
                <w:bCs w:val="0"/>
                <w:i w:val="0"/>
                <w:iCs w:val="0"/>
                <w:kern w:val="0"/>
                <w:sz w:val="20"/>
                <w:szCs w:val="20"/>
                <w:highlight w:val="none"/>
                <w:vertAlign w:val="baseline"/>
                <w:lang w:val="en-US" w:eastAsia="zh-CN"/>
              </w:rPr>
            </w:pPr>
            <w:r>
              <w:rPr>
                <w:rFonts w:hint="eastAsia" w:ascii="Times New Roman" w:hAnsi="Times New Roman" w:eastAsia="宋体" w:cs="Times New Roman"/>
                <w:i/>
                <w:iCs w:val="0"/>
                <w:kern w:val="0"/>
                <w:sz w:val="20"/>
                <w:szCs w:val="20"/>
                <w:lang w:val="en-GB" w:eastAsia="zh-CN" w:bidi="ar-SA"/>
              </w:rPr>
              <w:t>Option 3: Option 1 for switchedUL, and option 2 for dualUL</w:t>
            </w:r>
          </w:p>
        </w:tc>
      </w:tr>
      <w:bookmarkEnd w:id="13"/>
    </w:tbl>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u w:val="none"/>
          <w:lang w:val="en-US" w:eastAsia="zh-CN"/>
        </w:rPr>
      </w:pPr>
      <w:r>
        <w:rPr>
          <w:rFonts w:hint="eastAsia" w:cs="Times New Roman"/>
          <w:b w:val="0"/>
          <w:bCs w:val="0"/>
          <w:i w:val="0"/>
          <w:iCs w:val="0"/>
          <w:kern w:val="0"/>
          <w:sz w:val="20"/>
          <w:szCs w:val="20"/>
          <w:highlight w:val="none"/>
          <w:u w:val="none"/>
          <w:lang w:val="en-US" w:eastAsia="zh-CN"/>
        </w:rPr>
        <w:t>In RAN4 #105 meeting, there were some discussions on the above three options but no consensus was achieved. Consequently, the above three options were rewrote, which were included in the WF [3], shown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pageBreakBefore w:val="0"/>
              <w:kinsoku/>
              <w:wordWrap/>
              <w:overflowPunct w:val="0"/>
              <w:topLinePunct w:val="0"/>
              <w:autoSpaceDE w:val="0"/>
              <w:autoSpaceDN w:val="0"/>
              <w:bidi w:val="0"/>
              <w:adjustRightInd w:val="0"/>
              <w:snapToGrid w:val="0"/>
              <w:spacing w:before="120" w:beforeLines="0" w:after="120" w:afterLines="0" w:line="240" w:lineRule="auto"/>
              <w:jc w:val="left"/>
              <w:textAlignment w:val="baseline"/>
              <w:rPr>
                <w:rFonts w:ascii="Times New Roman" w:hAnsi="Times New Roman" w:cs="Times New Roman" w:eastAsiaTheme="minorEastAsia"/>
                <w:i/>
                <w:iCs/>
                <w:kern w:val="0"/>
                <w:sz w:val="20"/>
                <w:szCs w:val="20"/>
                <w:lang w:val="en-US" w:eastAsia="zh-CN"/>
              </w:rPr>
            </w:pPr>
            <w:r>
              <w:rPr>
                <w:rFonts w:hint="eastAsia" w:ascii="Times New Roman" w:hAnsi="Times New Roman" w:cs="Times New Roman" w:eastAsiaTheme="minorEastAsia"/>
                <w:i/>
                <w:iCs/>
                <w:kern w:val="0"/>
                <w:sz w:val="20"/>
                <w:szCs w:val="20"/>
                <w:lang w:val="en-US" w:eastAsia="zh-CN"/>
              </w:rPr>
              <w:t>For the e</w:t>
            </w:r>
            <w:r>
              <w:rPr>
                <w:rFonts w:hint="eastAsia" w:ascii="Times New Roman" w:hAnsi="Times New Roman" w:eastAsia="MS Gothic" w:cs="Times New Roman"/>
                <w:i/>
                <w:iCs/>
                <w:kern w:val="0"/>
                <w:sz w:val="20"/>
                <w:szCs w:val="20"/>
                <w:lang w:val="en-US" w:eastAsia="ja-JP"/>
              </w:rPr>
              <w:t>xact value of Tx switching period</w:t>
            </w:r>
            <w:r>
              <w:rPr>
                <w:rFonts w:hint="eastAsia" w:ascii="Times New Roman" w:hAnsi="Times New Roman" w:cs="Times New Roman" w:eastAsiaTheme="minorEastAsia"/>
                <w:i/>
                <w:iCs/>
                <w:kern w:val="0"/>
                <w:sz w:val="20"/>
                <w:szCs w:val="20"/>
                <w:lang w:val="en-US" w:eastAsia="zh-CN"/>
              </w:rPr>
              <w:t xml:space="preserve"> for each band pair, select one of the two options in RAN4 #106:</w:t>
            </w:r>
          </w:p>
          <w:p>
            <w:pPr>
              <w:keepNext w:val="0"/>
              <w:keepLines w:val="0"/>
              <w:pageBreakBefore w:val="0"/>
              <w:numPr>
                <w:ilvl w:val="0"/>
                <w:numId w:val="7"/>
              </w:numPr>
              <w:tabs>
                <w:tab w:val="left" w:pos="484"/>
                <w:tab w:val="left" w:pos="851"/>
              </w:tabs>
              <w:kinsoku/>
              <w:wordWrap/>
              <w:overflowPunct/>
              <w:topLinePunct w:val="0"/>
              <w:autoSpaceDE/>
              <w:autoSpaceDN/>
              <w:bidi w:val="0"/>
              <w:adjustRightInd/>
              <w:snapToGrid w:val="0"/>
              <w:spacing w:before="120" w:beforeLines="0" w:after="120" w:afterLines="0"/>
              <w:ind w:left="284" w:hanging="284" w:firstLineChars="0"/>
              <w:textAlignment w:val="auto"/>
              <w:rPr>
                <w:rFonts w:ascii="Times New Roman" w:hAnsi="Times New Roman" w:eastAsia="宋体" w:cs="Times New Roman"/>
                <w:i/>
                <w:iCs/>
                <w:kern w:val="0"/>
                <w:sz w:val="20"/>
                <w:szCs w:val="20"/>
                <w:lang w:val="en-GB" w:eastAsia="zh-CN" w:bidi="ar-SA"/>
              </w:rPr>
            </w:pPr>
            <w:bookmarkStart w:id="16" w:name="OLE_LINK62"/>
            <w:r>
              <w:rPr>
                <w:rFonts w:hint="eastAsia" w:ascii="Times New Roman" w:hAnsi="Times New Roman" w:eastAsia="宋体" w:cs="Times New Roman"/>
                <w:i/>
                <w:iCs/>
                <w:kern w:val="0"/>
                <w:sz w:val="20"/>
                <w:szCs w:val="20"/>
                <w:lang w:val="en-GB" w:eastAsia="zh-CN" w:bidi="ar-SA"/>
              </w:rPr>
              <w:t xml:space="preserve">Option 1: </w:t>
            </w:r>
            <w:r>
              <w:rPr>
                <w:rFonts w:ascii="Times New Roman" w:hAnsi="Times New Roman" w:eastAsia="宋体" w:cs="Times New Roman"/>
                <w:i/>
                <w:iCs/>
                <w:kern w:val="0"/>
                <w:sz w:val="20"/>
                <w:szCs w:val="20"/>
                <w:lang w:val="en-GB" w:eastAsia="zh-CN" w:bidi="ar-SA"/>
              </w:rPr>
              <w:t xml:space="preserve">For Rel-18 UE, for a band pair within a band combination supporting Tx switching among 3/4 bands, the switching period reported by UE for Rel-18 3/4-band Tx switching is </w:t>
            </w:r>
            <w:r>
              <w:rPr>
                <w:rFonts w:ascii="Times New Roman" w:hAnsi="Times New Roman" w:eastAsia="宋体" w:cs="Times New Roman"/>
                <w:b/>
                <w:i/>
                <w:iCs/>
                <w:kern w:val="0"/>
                <w:sz w:val="20"/>
                <w:szCs w:val="20"/>
                <w:lang w:val="en-GB" w:eastAsia="zh-CN" w:bidi="ar-SA"/>
              </w:rPr>
              <w:t>same</w:t>
            </w:r>
            <w:r>
              <w:rPr>
                <w:rFonts w:ascii="Times New Roman" w:hAnsi="Times New Roman" w:eastAsia="宋体" w:cs="Times New Roman"/>
                <w:i/>
                <w:iCs/>
                <w:kern w:val="0"/>
                <w:sz w:val="20"/>
                <w:szCs w:val="20"/>
                <w:lang w:val="en-GB" w:eastAsia="zh-CN" w:bidi="ar-SA"/>
              </w:rPr>
              <w:t xml:space="preserve"> with the switching period for Rel-16/17 2-band switching operations.</w:t>
            </w:r>
          </w:p>
          <w:p>
            <w:pPr>
              <w:keepNext w:val="0"/>
              <w:keepLines w:val="0"/>
              <w:pageBreakBefore w:val="0"/>
              <w:widowControl w:val="0"/>
              <w:numPr>
                <w:ilvl w:val="1"/>
                <w:numId w:val="8"/>
              </w:numPr>
              <w:tabs>
                <w:tab w:val="left" w:pos="484"/>
                <w:tab w:val="left" w:pos="851"/>
                <w:tab w:val="left" w:pos="1440"/>
                <w:tab w:val="left" w:pos="1701"/>
              </w:tabs>
              <w:kinsoku/>
              <w:wordWrap/>
              <w:overflowPunct w:val="0"/>
              <w:topLinePunct w:val="0"/>
              <w:autoSpaceDE w:val="0"/>
              <w:autoSpaceDN w:val="0"/>
              <w:bidi w:val="0"/>
              <w:adjustRightInd w:val="0"/>
              <w:snapToGrid w:val="0"/>
              <w:spacing w:before="120" w:beforeLines="0" w:after="120" w:afterLines="0" w:line="240" w:lineRule="auto"/>
              <w:ind w:left="730" w:leftChars="213" w:hanging="283"/>
              <w:jc w:val="left"/>
              <w:textAlignment w:val="baseline"/>
              <w:rPr>
                <w:rFonts w:ascii="Times New Roman" w:hAnsi="Times New Roman" w:eastAsia="MS Gothic" w:cs="Times New Roman"/>
                <w:i/>
                <w:iCs/>
                <w:kern w:val="0"/>
                <w:sz w:val="20"/>
                <w:szCs w:val="20"/>
                <w:lang w:val="en-GB" w:eastAsia="zh-CN"/>
              </w:rPr>
            </w:pPr>
            <w:r>
              <w:rPr>
                <w:rFonts w:ascii="Times New Roman" w:hAnsi="Times New Roman" w:eastAsia="MS Gothic" w:cs="Times New Roman"/>
                <w:i/>
                <w:iCs/>
                <w:kern w:val="0"/>
                <w:sz w:val="20"/>
                <w:szCs w:val="20"/>
                <w:lang w:val="en-US" w:eastAsia="zh-CN"/>
              </w:rPr>
              <w:t>Note</w:t>
            </w:r>
            <w:r>
              <w:rPr>
                <w:rFonts w:ascii="Times New Roman" w:hAnsi="Times New Roman" w:eastAsia="MS Gothic" w:cs="Times New Roman"/>
                <w:i/>
                <w:iCs/>
                <w:kern w:val="0"/>
                <w:sz w:val="20"/>
                <w:szCs w:val="20"/>
                <w:lang w:val="en-GB" w:eastAsia="zh-CN"/>
              </w:rPr>
              <w:t xml:space="preserve">: </w:t>
            </w:r>
            <w:r>
              <w:rPr>
                <w:rFonts w:hint="eastAsia" w:ascii="Times New Roman" w:hAnsi="Times New Roman" w:cs="Times New Roman" w:eastAsiaTheme="minorEastAsia"/>
                <w:i/>
                <w:iCs/>
                <w:kern w:val="0"/>
                <w:sz w:val="20"/>
                <w:szCs w:val="20"/>
                <w:lang w:val="en-GB" w:eastAsia="zh-CN"/>
              </w:rPr>
              <w:t>W</w:t>
            </w:r>
            <w:r>
              <w:rPr>
                <w:rFonts w:ascii="Times New Roman" w:hAnsi="Times New Roman" w:eastAsia="MS Gothic" w:cs="Times New Roman"/>
                <w:i/>
                <w:iCs/>
                <w:kern w:val="0"/>
                <w:sz w:val="20"/>
                <w:szCs w:val="20"/>
                <w:lang w:val="en-GB" w:eastAsia="zh-CN"/>
              </w:rPr>
              <w:t xml:space="preserve">ith the understanding that </w:t>
            </w:r>
            <w:r>
              <w:rPr>
                <w:rFonts w:ascii="Times New Roman" w:hAnsi="Times New Roman" w:eastAsia="等线" w:cs="Times New Roman"/>
                <w:i/>
                <w:iCs/>
                <w:kern w:val="0"/>
                <w:sz w:val="20"/>
                <w:szCs w:val="20"/>
                <w:lang w:val="en-US" w:eastAsia="zh-CN"/>
              </w:rPr>
              <w:t xml:space="preserve">the switching period in Rel-18 could be different for different band pairs, according to the granularity of per band pair per BC agreed in </w:t>
            </w:r>
            <w:r>
              <w:rPr>
                <w:rFonts w:hint="eastAsia" w:ascii="Times New Roman" w:hAnsi="Times New Roman" w:eastAsia="MS Gothic" w:cs="Times New Roman"/>
                <w:i/>
                <w:iCs/>
                <w:kern w:val="0"/>
                <w:sz w:val="20"/>
                <w:szCs w:val="20"/>
                <w:lang w:val="en-US" w:eastAsia="zh-CN"/>
              </w:rPr>
              <w:t>RAN4 #104e</w:t>
            </w:r>
            <w:r>
              <w:rPr>
                <w:rFonts w:ascii="Times New Roman" w:hAnsi="Times New Roman" w:eastAsia="等线" w:cs="Times New Roman"/>
                <w:i/>
                <w:iCs/>
                <w:kern w:val="0"/>
                <w:sz w:val="20"/>
                <w:szCs w:val="20"/>
                <w:lang w:val="en-US" w:eastAsia="zh-CN"/>
              </w:rPr>
              <w:t>.</w:t>
            </w:r>
          </w:p>
          <w:bookmarkEnd w:id="16"/>
          <w:p>
            <w:pPr>
              <w:keepNext w:val="0"/>
              <w:keepLines w:val="0"/>
              <w:pageBreakBefore w:val="0"/>
              <w:numPr>
                <w:ilvl w:val="0"/>
                <w:numId w:val="7"/>
              </w:numPr>
              <w:tabs>
                <w:tab w:val="left" w:pos="484"/>
                <w:tab w:val="left" w:pos="851"/>
              </w:tabs>
              <w:kinsoku/>
              <w:wordWrap/>
              <w:overflowPunct/>
              <w:topLinePunct w:val="0"/>
              <w:autoSpaceDE/>
              <w:autoSpaceDN/>
              <w:bidi w:val="0"/>
              <w:adjustRightInd/>
              <w:snapToGrid w:val="0"/>
              <w:spacing w:before="120" w:beforeLines="0" w:after="120" w:afterLines="0"/>
              <w:ind w:left="284" w:hanging="284" w:firstLineChars="0"/>
              <w:textAlignment w:val="auto"/>
              <w:rPr>
                <w:rFonts w:ascii="Times New Roman" w:hAnsi="Times New Roman" w:eastAsia="宋体" w:cs="Times New Roman"/>
                <w:i/>
                <w:iCs/>
                <w:kern w:val="0"/>
                <w:sz w:val="20"/>
                <w:szCs w:val="20"/>
                <w:lang w:val="en-GB" w:eastAsia="zh-CN" w:bidi="ar-SA"/>
              </w:rPr>
            </w:pPr>
            <w:r>
              <w:rPr>
                <w:rFonts w:hint="eastAsia" w:ascii="Times New Roman" w:hAnsi="Times New Roman" w:eastAsia="宋体" w:cs="Times New Roman"/>
                <w:i/>
                <w:iCs/>
                <w:kern w:val="0"/>
                <w:sz w:val="20"/>
                <w:szCs w:val="20"/>
                <w:lang w:val="en-GB" w:eastAsia="zh-CN" w:bidi="ar-SA"/>
              </w:rPr>
              <w:t>Option 2:</w:t>
            </w:r>
            <w:bookmarkStart w:id="17" w:name="OLE_LINK55"/>
            <w:r>
              <w:rPr>
                <w:rFonts w:hint="eastAsia" w:ascii="Times New Roman" w:hAnsi="Times New Roman" w:eastAsia="宋体" w:cs="Times New Roman"/>
                <w:i/>
                <w:iCs/>
                <w:kern w:val="0"/>
                <w:sz w:val="20"/>
                <w:szCs w:val="20"/>
                <w:lang w:val="en-GB" w:eastAsia="zh-CN" w:bidi="ar-SA"/>
              </w:rPr>
              <w:t xml:space="preserve"> </w:t>
            </w:r>
            <w:r>
              <w:rPr>
                <w:rFonts w:ascii="Times New Roman" w:hAnsi="Times New Roman" w:eastAsia="宋体" w:cs="Times New Roman"/>
                <w:i/>
                <w:iCs/>
                <w:kern w:val="0"/>
                <w:sz w:val="20"/>
                <w:szCs w:val="20"/>
                <w:lang w:val="en-GB" w:eastAsia="zh-CN" w:bidi="ar-SA"/>
              </w:rPr>
              <w:t xml:space="preserve">For Rel-18 UE, </w:t>
            </w:r>
            <w:bookmarkStart w:id="18" w:name="OLE_LINK53"/>
            <w:r>
              <w:rPr>
                <w:rFonts w:ascii="Times New Roman" w:hAnsi="Times New Roman" w:eastAsia="宋体" w:cs="Times New Roman"/>
                <w:i/>
                <w:iCs/>
                <w:kern w:val="0"/>
                <w:sz w:val="20"/>
                <w:szCs w:val="20"/>
                <w:lang w:val="en-GB" w:eastAsia="zh-CN" w:bidi="ar-SA"/>
              </w:rPr>
              <w:t>for a band pair</w:t>
            </w:r>
            <w:bookmarkEnd w:id="18"/>
            <w:r>
              <w:rPr>
                <w:rFonts w:ascii="Times New Roman" w:hAnsi="Times New Roman" w:eastAsia="宋体" w:cs="Times New Roman"/>
                <w:i/>
                <w:iCs/>
                <w:kern w:val="0"/>
                <w:sz w:val="20"/>
                <w:szCs w:val="20"/>
                <w:lang w:val="en-GB" w:eastAsia="zh-CN" w:bidi="ar-SA"/>
              </w:rPr>
              <w:t xml:space="preserve"> within a band combination supporting Tx switching among 3/4 bands, the switching period reported by UE for Rel-18 3/4-band Tx switching </w:t>
            </w:r>
            <w:r>
              <w:rPr>
                <w:rFonts w:hint="eastAsia" w:ascii="Times New Roman" w:hAnsi="Times New Roman" w:eastAsia="宋体" w:cs="Times New Roman"/>
                <w:i/>
                <w:iCs/>
                <w:kern w:val="0"/>
                <w:sz w:val="20"/>
                <w:szCs w:val="20"/>
                <w:lang w:val="en-GB" w:eastAsia="zh-CN" w:bidi="ar-SA"/>
              </w:rPr>
              <w:t xml:space="preserve">can be the </w:t>
            </w:r>
            <w:r>
              <w:rPr>
                <w:rFonts w:hint="eastAsia" w:ascii="Times New Roman" w:hAnsi="Times New Roman" w:eastAsia="宋体" w:cs="Times New Roman"/>
                <w:b/>
                <w:i/>
                <w:iCs/>
                <w:kern w:val="0"/>
                <w:sz w:val="20"/>
                <w:szCs w:val="20"/>
                <w:lang w:val="en-GB" w:eastAsia="zh-CN" w:bidi="ar-SA"/>
              </w:rPr>
              <w:t>same or different</w:t>
            </w:r>
            <w:r>
              <w:rPr>
                <w:rFonts w:hint="eastAsia" w:ascii="Times New Roman" w:hAnsi="Times New Roman" w:eastAsia="宋体" w:cs="Times New Roman"/>
                <w:i/>
                <w:iCs/>
                <w:kern w:val="0"/>
                <w:sz w:val="20"/>
                <w:szCs w:val="20"/>
                <w:lang w:val="en-GB" w:eastAsia="zh-CN" w:bidi="ar-SA"/>
              </w:rPr>
              <w:t xml:space="preserve"> from </w:t>
            </w:r>
            <w:r>
              <w:rPr>
                <w:rFonts w:ascii="Times New Roman" w:hAnsi="Times New Roman" w:eastAsia="宋体" w:cs="Times New Roman"/>
                <w:i/>
                <w:iCs/>
                <w:kern w:val="0"/>
                <w:sz w:val="20"/>
                <w:szCs w:val="20"/>
                <w:lang w:val="en-GB" w:eastAsia="zh-CN" w:bidi="ar-SA"/>
              </w:rPr>
              <w:t xml:space="preserve">the </w:t>
            </w:r>
            <w:bookmarkStart w:id="19" w:name="OLE_LINK52"/>
            <w:bookmarkStart w:id="20" w:name="OLE_LINK51"/>
            <w:bookmarkStart w:id="21" w:name="OLE_LINK54"/>
            <w:r>
              <w:rPr>
                <w:rFonts w:ascii="Times New Roman" w:hAnsi="Times New Roman" w:eastAsia="宋体" w:cs="Times New Roman"/>
                <w:i/>
                <w:iCs/>
                <w:kern w:val="0"/>
                <w:sz w:val="20"/>
                <w:szCs w:val="20"/>
                <w:lang w:val="en-GB" w:eastAsia="zh-CN" w:bidi="ar-SA"/>
              </w:rPr>
              <w:t>switching period</w:t>
            </w:r>
            <w:bookmarkEnd w:id="19"/>
            <w:r>
              <w:rPr>
                <w:rFonts w:ascii="Times New Roman" w:hAnsi="Times New Roman" w:eastAsia="宋体" w:cs="Times New Roman"/>
                <w:i/>
                <w:iCs/>
                <w:kern w:val="0"/>
                <w:sz w:val="20"/>
                <w:szCs w:val="20"/>
                <w:lang w:val="en-GB" w:eastAsia="zh-CN" w:bidi="ar-SA"/>
              </w:rPr>
              <w:t xml:space="preserve"> </w:t>
            </w:r>
            <w:bookmarkEnd w:id="20"/>
            <w:r>
              <w:rPr>
                <w:rFonts w:ascii="Times New Roman" w:hAnsi="Times New Roman" w:eastAsia="宋体" w:cs="Times New Roman"/>
                <w:i/>
                <w:iCs/>
                <w:kern w:val="0"/>
                <w:sz w:val="20"/>
                <w:szCs w:val="20"/>
                <w:lang w:val="en-GB" w:eastAsia="zh-CN" w:bidi="ar-SA"/>
              </w:rPr>
              <w:t xml:space="preserve">for Rel-16/17 </w:t>
            </w:r>
            <w:bookmarkEnd w:id="21"/>
            <w:r>
              <w:rPr>
                <w:rFonts w:ascii="Times New Roman" w:hAnsi="Times New Roman" w:eastAsia="宋体" w:cs="Times New Roman"/>
                <w:i/>
                <w:iCs/>
                <w:kern w:val="0"/>
                <w:sz w:val="20"/>
                <w:szCs w:val="20"/>
                <w:lang w:val="en-GB" w:eastAsia="zh-CN" w:bidi="ar-SA"/>
              </w:rPr>
              <w:t>2-band switching operations.</w:t>
            </w:r>
            <w:r>
              <w:rPr>
                <w:rFonts w:hint="eastAsia" w:ascii="Times New Roman" w:hAnsi="Times New Roman" w:eastAsia="宋体" w:cs="Times New Roman"/>
                <w:i/>
                <w:iCs/>
                <w:kern w:val="0"/>
                <w:sz w:val="20"/>
                <w:szCs w:val="20"/>
                <w:lang w:val="en-GB" w:eastAsia="zh-CN" w:bidi="ar-SA"/>
              </w:rPr>
              <w:t xml:space="preserve"> </w:t>
            </w:r>
            <w:bookmarkEnd w:id="17"/>
          </w:p>
          <w:p>
            <w:pPr>
              <w:keepNext w:val="0"/>
              <w:keepLines w:val="0"/>
              <w:pageBreakBefore w:val="0"/>
              <w:widowControl w:val="0"/>
              <w:numPr>
                <w:ilvl w:val="1"/>
                <w:numId w:val="8"/>
              </w:numPr>
              <w:tabs>
                <w:tab w:val="left" w:pos="484"/>
                <w:tab w:val="left" w:pos="851"/>
                <w:tab w:val="left" w:pos="1440"/>
                <w:tab w:val="left" w:pos="1701"/>
              </w:tabs>
              <w:kinsoku/>
              <w:wordWrap/>
              <w:overflowPunct w:val="0"/>
              <w:topLinePunct w:val="0"/>
              <w:autoSpaceDE w:val="0"/>
              <w:autoSpaceDN w:val="0"/>
              <w:bidi w:val="0"/>
              <w:adjustRightInd w:val="0"/>
              <w:snapToGrid w:val="0"/>
              <w:spacing w:before="120" w:beforeLines="0" w:after="120" w:afterLines="0" w:line="240" w:lineRule="auto"/>
              <w:ind w:left="730" w:leftChars="213" w:hanging="283"/>
              <w:jc w:val="left"/>
              <w:textAlignment w:val="baseline"/>
              <w:rPr>
                <w:rFonts w:hint="default" w:cs="Times New Roman"/>
                <w:b w:val="0"/>
                <w:bCs w:val="0"/>
                <w:i w:val="0"/>
                <w:iCs w:val="0"/>
                <w:kern w:val="0"/>
                <w:sz w:val="20"/>
                <w:szCs w:val="20"/>
                <w:highlight w:val="none"/>
                <w:u w:val="none"/>
                <w:vertAlign w:val="baseline"/>
                <w:lang w:val="en-US" w:eastAsia="zh-CN"/>
              </w:rPr>
            </w:pPr>
            <w:bookmarkStart w:id="22" w:name="OLE_LINK58"/>
            <w:r>
              <w:rPr>
                <w:rFonts w:ascii="Times New Roman" w:hAnsi="Times New Roman" w:eastAsia="MS Gothic" w:cs="Times New Roman"/>
                <w:i/>
                <w:iCs/>
                <w:kern w:val="0"/>
                <w:sz w:val="20"/>
                <w:szCs w:val="20"/>
                <w:lang w:val="en-US" w:eastAsia="zh-CN"/>
              </w:rPr>
              <w:t xml:space="preserve">Note: </w:t>
            </w:r>
            <w:bookmarkStart w:id="23" w:name="OLE_LINK57"/>
            <w:r>
              <w:rPr>
                <w:rFonts w:hint="eastAsia" w:ascii="Times New Roman" w:hAnsi="Times New Roman" w:eastAsia="MS Gothic" w:cs="Times New Roman"/>
                <w:i/>
                <w:iCs/>
                <w:kern w:val="0"/>
                <w:sz w:val="20"/>
                <w:szCs w:val="20"/>
                <w:lang w:val="en-US" w:eastAsia="zh-CN"/>
              </w:rPr>
              <w:t xml:space="preserve">the set </w:t>
            </w:r>
            <w:r>
              <w:rPr>
                <w:rFonts w:ascii="Times New Roman" w:hAnsi="Times New Roman" w:eastAsia="MS Gothic" w:cs="Times New Roman"/>
                <w:i/>
                <w:iCs/>
                <w:kern w:val="0"/>
                <w:sz w:val="20"/>
                <w:szCs w:val="20"/>
                <w:lang w:val="en-US" w:eastAsia="zh-CN"/>
              </w:rPr>
              <w:t>of candidate</w:t>
            </w:r>
            <w:r>
              <w:rPr>
                <w:rFonts w:hint="eastAsia" w:ascii="Times New Roman" w:hAnsi="Times New Roman" w:eastAsia="MS Gothic" w:cs="Times New Roman"/>
                <w:i/>
                <w:iCs/>
                <w:kern w:val="0"/>
                <w:sz w:val="20"/>
                <w:szCs w:val="20"/>
                <w:lang w:val="en-US" w:eastAsia="zh-CN"/>
              </w:rPr>
              <w:t xml:space="preserve"> </w:t>
            </w:r>
            <w:r>
              <w:rPr>
                <w:rFonts w:ascii="Times New Roman" w:hAnsi="Times New Roman" w:eastAsia="MS Gothic" w:cs="Times New Roman"/>
                <w:i/>
                <w:iCs/>
                <w:kern w:val="0"/>
                <w:sz w:val="20"/>
                <w:szCs w:val="20"/>
                <w:lang w:val="en-US" w:eastAsia="zh-CN"/>
              </w:rPr>
              <w:t xml:space="preserve">values </w:t>
            </w:r>
            <w:r>
              <w:rPr>
                <w:rFonts w:hint="eastAsia" w:ascii="Times New Roman" w:hAnsi="Times New Roman" w:eastAsia="MS Gothic" w:cs="Times New Roman"/>
                <w:i/>
                <w:iCs/>
                <w:kern w:val="0"/>
                <w:sz w:val="20"/>
                <w:szCs w:val="20"/>
                <w:lang w:val="en-US" w:eastAsia="zh-CN"/>
              </w:rPr>
              <w:t>is still the same</w:t>
            </w:r>
            <w:r>
              <w:rPr>
                <w:rFonts w:ascii="Times New Roman" w:hAnsi="Times New Roman" w:eastAsia="MS Gothic" w:cs="Times New Roman"/>
                <w:i/>
                <w:iCs/>
                <w:kern w:val="0"/>
                <w:sz w:val="20"/>
                <w:szCs w:val="20"/>
                <w:lang w:val="en-US" w:eastAsia="zh-CN"/>
              </w:rPr>
              <w:t>, i.e., {35 us, 140 us, 210 us}</w:t>
            </w:r>
            <w:r>
              <w:rPr>
                <w:rFonts w:hint="eastAsia" w:ascii="Times New Roman" w:hAnsi="Times New Roman" w:eastAsia="MS Gothic" w:cs="Times New Roman"/>
                <w:i/>
                <w:iCs/>
                <w:kern w:val="0"/>
                <w:sz w:val="20"/>
                <w:szCs w:val="20"/>
                <w:lang w:val="en-US" w:eastAsia="zh-CN"/>
              </w:rPr>
              <w:t xml:space="preserve">, </w:t>
            </w:r>
            <w:r>
              <w:rPr>
                <w:rFonts w:ascii="Times New Roman" w:hAnsi="Times New Roman" w:eastAsia="MS Gothic" w:cs="Times New Roman"/>
                <w:i/>
                <w:iCs/>
                <w:kern w:val="0"/>
                <w:sz w:val="20"/>
                <w:szCs w:val="20"/>
                <w:lang w:val="en-US" w:eastAsia="zh-CN"/>
              </w:rPr>
              <w:t>according</w:t>
            </w:r>
            <w:r>
              <w:rPr>
                <w:rFonts w:hint="eastAsia" w:ascii="Times New Roman" w:hAnsi="Times New Roman" w:eastAsia="MS Gothic" w:cs="Times New Roman"/>
                <w:i/>
                <w:iCs/>
                <w:kern w:val="0"/>
                <w:sz w:val="20"/>
                <w:szCs w:val="20"/>
                <w:lang w:val="en-US" w:eastAsia="zh-CN"/>
              </w:rPr>
              <w:t xml:space="preserve"> to </w:t>
            </w:r>
            <w:r>
              <w:rPr>
                <w:rFonts w:ascii="Times New Roman" w:hAnsi="Times New Roman" w:eastAsia="MS Gothic" w:cs="Times New Roman"/>
                <w:i/>
                <w:iCs/>
                <w:kern w:val="0"/>
                <w:sz w:val="20"/>
                <w:szCs w:val="20"/>
                <w:lang w:val="en-US" w:eastAsia="zh-CN"/>
              </w:rPr>
              <w:t>the</w:t>
            </w:r>
            <w:r>
              <w:rPr>
                <w:rFonts w:hint="eastAsia" w:ascii="Times New Roman" w:hAnsi="Times New Roman" w:eastAsia="MS Gothic" w:cs="Times New Roman"/>
                <w:i/>
                <w:iCs/>
                <w:kern w:val="0"/>
                <w:sz w:val="20"/>
                <w:szCs w:val="20"/>
                <w:lang w:val="en-US" w:eastAsia="zh-CN"/>
              </w:rPr>
              <w:t xml:space="preserve"> </w:t>
            </w:r>
            <w:r>
              <w:rPr>
                <w:rFonts w:ascii="Times New Roman" w:hAnsi="Times New Roman" w:cs="Times New Roman" w:eastAsiaTheme="minorEastAsia"/>
                <w:i/>
                <w:iCs/>
                <w:kern w:val="0"/>
                <w:sz w:val="20"/>
                <w:szCs w:val="20"/>
                <w:lang w:val="en-US" w:eastAsia="zh-CN"/>
              </w:rPr>
              <w:t>agreement</w:t>
            </w:r>
            <w:r>
              <w:rPr>
                <w:rFonts w:hint="eastAsia" w:ascii="Times New Roman" w:hAnsi="Times New Roman" w:cs="Times New Roman" w:eastAsiaTheme="minorEastAsia"/>
                <w:i/>
                <w:iCs/>
                <w:kern w:val="0"/>
                <w:sz w:val="20"/>
                <w:szCs w:val="20"/>
                <w:lang w:val="en-US" w:eastAsia="zh-CN"/>
              </w:rPr>
              <w:t xml:space="preserve"> in </w:t>
            </w:r>
            <w:r>
              <w:rPr>
                <w:rFonts w:hint="eastAsia" w:ascii="Times New Roman" w:hAnsi="Times New Roman" w:eastAsia="MS Gothic" w:cs="Times New Roman"/>
                <w:i/>
                <w:iCs/>
                <w:kern w:val="0"/>
                <w:sz w:val="20"/>
                <w:szCs w:val="20"/>
                <w:lang w:val="en-US" w:eastAsia="zh-CN"/>
              </w:rPr>
              <w:t>RAN4 #104e</w:t>
            </w:r>
            <w:r>
              <w:rPr>
                <w:rFonts w:ascii="Times New Roman" w:hAnsi="Times New Roman" w:eastAsia="MS Gothic" w:cs="Times New Roman"/>
                <w:i/>
                <w:iCs/>
                <w:kern w:val="0"/>
                <w:sz w:val="20"/>
                <w:szCs w:val="20"/>
                <w:lang w:val="en-US" w:eastAsia="zh-CN"/>
              </w:rPr>
              <w:t>.</w:t>
            </w:r>
            <w:bookmarkEnd w:id="22"/>
            <w:bookmarkEnd w:id="23"/>
          </w:p>
        </w:tc>
      </w:tr>
    </w:tbl>
    <w:p>
      <w:pPr>
        <w:widowControl w:val="0"/>
        <w:numPr>
          <w:ilvl w:val="-1"/>
          <w:numId w:val="0"/>
        </w:numPr>
        <w:overflowPunct w:val="0"/>
        <w:autoSpaceDE w:val="0"/>
        <w:autoSpaceDN w:val="0"/>
        <w:adjustRightInd w:val="0"/>
        <w:spacing w:before="120" w:line="240" w:lineRule="auto"/>
        <w:ind w:left="0" w:firstLine="0"/>
        <w:textAlignment w:val="baseline"/>
        <w:rPr>
          <w:rFonts w:hint="default" w:cs="Times New Roman"/>
          <w:b w:val="0"/>
          <w:bCs w:val="0"/>
          <w:i w:val="0"/>
          <w:iCs w:val="0"/>
          <w:kern w:val="0"/>
          <w:sz w:val="20"/>
          <w:szCs w:val="20"/>
          <w:highlight w:val="none"/>
          <w:u w:val="none"/>
          <w:lang w:val="en-US" w:eastAsia="zh-CN"/>
        </w:rPr>
      </w:pPr>
      <w:bookmarkStart w:id="24" w:name="OLE_LINK47"/>
      <w:r>
        <w:rPr>
          <w:rFonts w:hint="eastAsia" w:cs="Times New Roman"/>
          <w:b w:val="0"/>
          <w:bCs w:val="0"/>
          <w:i w:val="0"/>
          <w:iCs w:val="0"/>
          <w:kern w:val="0"/>
          <w:sz w:val="20"/>
          <w:szCs w:val="20"/>
          <w:highlight w:val="none"/>
          <w:u w:val="none"/>
          <w:lang w:val="en-US" w:eastAsia="zh-CN"/>
        </w:rPr>
        <w:t>Regarding the three original options</w:t>
      </w:r>
      <w:bookmarkEnd w:id="24"/>
      <w:r>
        <w:rPr>
          <w:rFonts w:hint="eastAsia" w:cs="Times New Roman"/>
          <w:b w:val="0"/>
          <w:bCs w:val="0"/>
          <w:i w:val="0"/>
          <w:iCs w:val="0"/>
          <w:kern w:val="0"/>
          <w:sz w:val="20"/>
          <w:szCs w:val="20"/>
          <w:highlight w:val="none"/>
          <w:u w:val="none"/>
          <w:lang w:val="en-US" w:eastAsia="zh-CN"/>
        </w:rPr>
        <w:t xml:space="preserve">, </w:t>
      </w:r>
      <w:bookmarkStart w:id="25" w:name="OLE_LINK40"/>
      <w:r>
        <w:rPr>
          <w:rFonts w:hint="eastAsia" w:cs="Times New Roman"/>
          <w:b w:val="0"/>
          <w:bCs w:val="0"/>
          <w:i w:val="0"/>
          <w:iCs w:val="0"/>
          <w:kern w:val="0"/>
          <w:sz w:val="20"/>
          <w:szCs w:val="20"/>
          <w:highlight w:val="none"/>
          <w:u w:val="none"/>
          <w:lang w:val="en-US" w:eastAsia="zh-CN"/>
        </w:rPr>
        <w:t xml:space="preserve">in terms of the discussion in [3], the </w:t>
      </w:r>
      <w:bookmarkStart w:id="26" w:name="OLE_LINK41"/>
      <w:r>
        <w:rPr>
          <w:rFonts w:hint="eastAsia" w:cs="Times New Roman"/>
          <w:b w:val="0"/>
          <w:bCs w:val="0"/>
          <w:i w:val="0"/>
          <w:iCs w:val="0"/>
          <w:kern w:val="0"/>
          <w:sz w:val="20"/>
          <w:szCs w:val="20"/>
          <w:highlight w:val="none"/>
          <w:u w:val="none"/>
          <w:lang w:val="en-US" w:eastAsia="zh-CN"/>
        </w:rPr>
        <w:t xml:space="preserve">main </w:t>
      </w:r>
      <w:bookmarkEnd w:id="26"/>
      <w:bookmarkStart w:id="27" w:name="OLE_LINK42"/>
      <w:r>
        <w:rPr>
          <w:rFonts w:hint="eastAsia" w:cs="Times New Roman"/>
          <w:b w:val="0"/>
          <w:bCs w:val="0"/>
          <w:i w:val="0"/>
          <w:iCs w:val="0"/>
          <w:kern w:val="0"/>
          <w:sz w:val="20"/>
          <w:szCs w:val="20"/>
          <w:highlight w:val="none"/>
          <w:u w:val="none"/>
          <w:lang w:val="en-US" w:eastAsia="zh-CN"/>
        </w:rPr>
        <w:t>argument</w:t>
      </w:r>
      <w:bookmarkStart w:id="28" w:name="OLE_LINK38"/>
      <w:r>
        <w:rPr>
          <w:rFonts w:hint="eastAsia" w:cs="Times New Roman"/>
          <w:b w:val="0"/>
          <w:bCs w:val="0"/>
          <w:i w:val="0"/>
          <w:iCs w:val="0"/>
          <w:kern w:val="0"/>
          <w:sz w:val="20"/>
          <w:szCs w:val="20"/>
          <w:highlight w:val="none"/>
          <w:u w:val="none"/>
          <w:lang w:val="en-US" w:eastAsia="zh-CN"/>
        </w:rPr>
        <w:t xml:space="preserve"> </w:t>
      </w:r>
      <w:bookmarkEnd w:id="27"/>
      <w:r>
        <w:rPr>
          <w:rFonts w:hint="eastAsia" w:cs="Times New Roman"/>
          <w:b w:val="0"/>
          <w:bCs w:val="0"/>
          <w:i w:val="0"/>
          <w:iCs w:val="0"/>
          <w:kern w:val="0"/>
          <w:sz w:val="20"/>
          <w:szCs w:val="20"/>
          <w:highlight w:val="none"/>
          <w:u w:val="none"/>
          <w:lang w:val="en-US" w:eastAsia="zh-CN"/>
        </w:rPr>
        <w:t>on the same switching period in option 1</w:t>
      </w:r>
      <w:bookmarkEnd w:id="28"/>
      <w:r>
        <w:rPr>
          <w:rFonts w:hint="eastAsia" w:cs="Times New Roman"/>
          <w:b w:val="0"/>
          <w:bCs w:val="0"/>
          <w:i w:val="0"/>
          <w:iCs w:val="0"/>
          <w:kern w:val="0"/>
          <w:sz w:val="20"/>
          <w:szCs w:val="20"/>
          <w:highlight w:val="none"/>
          <w:u w:val="none"/>
          <w:lang w:val="en-US" w:eastAsia="zh-CN"/>
        </w:rPr>
        <w:t xml:space="preserve"> seems that </w:t>
      </w:r>
      <w:bookmarkEnd w:id="25"/>
      <w:r>
        <w:rPr>
          <w:rFonts w:hint="eastAsia" w:cs="Times New Roman"/>
          <w:b w:val="0"/>
          <w:bCs w:val="0"/>
          <w:i w:val="0"/>
          <w:iCs w:val="0"/>
          <w:kern w:val="0"/>
          <w:sz w:val="20"/>
          <w:szCs w:val="20"/>
          <w:highlight w:val="none"/>
          <w:u w:val="none"/>
          <w:lang w:val="en-US" w:eastAsia="zh-CN"/>
        </w:rPr>
        <w:t xml:space="preserve">option 1 would restrict the </w:t>
      </w:r>
      <w:bookmarkStart w:id="29" w:name="OLE_LINK36"/>
      <w:r>
        <w:rPr>
          <w:rFonts w:hint="eastAsia" w:cs="Times New Roman"/>
          <w:b w:val="0"/>
          <w:bCs w:val="0"/>
          <w:i w:val="0"/>
          <w:iCs w:val="0"/>
          <w:kern w:val="0"/>
          <w:sz w:val="20"/>
          <w:szCs w:val="20"/>
          <w:highlight w:val="none"/>
          <w:u w:val="none"/>
          <w:lang w:val="en-US" w:eastAsia="zh-CN"/>
        </w:rPr>
        <w:t xml:space="preserve">implementation </w:t>
      </w:r>
      <w:bookmarkEnd w:id="29"/>
      <w:r>
        <w:rPr>
          <w:rFonts w:hint="eastAsia" w:cs="Times New Roman"/>
          <w:b w:val="0"/>
          <w:bCs w:val="0"/>
          <w:i w:val="0"/>
          <w:iCs w:val="0"/>
          <w:kern w:val="0"/>
          <w:sz w:val="20"/>
          <w:szCs w:val="20"/>
          <w:highlight w:val="none"/>
          <w:u w:val="none"/>
          <w:lang w:val="en-US" w:eastAsia="zh-CN"/>
        </w:rPr>
        <w:t xml:space="preserve">flexibility for </w:t>
      </w:r>
      <w:bookmarkStart w:id="30" w:name="OLE_LINK37"/>
      <w:r>
        <w:rPr>
          <w:rFonts w:hint="eastAsia" w:cs="Times New Roman"/>
          <w:b w:val="0"/>
          <w:bCs w:val="0"/>
          <w:i w:val="0"/>
          <w:iCs w:val="0"/>
          <w:kern w:val="0"/>
          <w:sz w:val="20"/>
          <w:szCs w:val="20"/>
          <w:highlight w:val="none"/>
          <w:u w:val="none"/>
          <w:lang w:val="en-US" w:eastAsia="zh-CN"/>
        </w:rPr>
        <w:t>Rel-18 UE</w:t>
      </w:r>
      <w:bookmarkEnd w:id="30"/>
      <w:r>
        <w:rPr>
          <w:rFonts w:hint="eastAsia" w:cs="Times New Roman"/>
          <w:b w:val="0"/>
          <w:bCs w:val="0"/>
          <w:i w:val="0"/>
          <w:iCs w:val="0"/>
          <w:kern w:val="0"/>
          <w:sz w:val="20"/>
          <w:szCs w:val="20"/>
          <w:highlight w:val="none"/>
          <w:u w:val="none"/>
          <w:lang w:val="en-US" w:eastAsia="zh-CN"/>
        </w:rPr>
        <w:t xml:space="preserve"> when </w:t>
      </w:r>
      <w:bookmarkStart w:id="31" w:name="OLE_LINK39"/>
      <w:r>
        <w:rPr>
          <w:rFonts w:hint="eastAsia" w:cs="Times New Roman"/>
          <w:b w:val="0"/>
          <w:bCs w:val="0"/>
          <w:i w:val="0"/>
          <w:iCs w:val="0"/>
          <w:kern w:val="0"/>
          <w:sz w:val="20"/>
          <w:szCs w:val="20"/>
          <w:highlight w:val="none"/>
          <w:u w:val="none"/>
          <w:lang w:val="en-US" w:eastAsia="zh-CN"/>
        </w:rPr>
        <w:t>Tx switching</w:t>
      </w:r>
      <w:bookmarkEnd w:id="31"/>
      <w:r>
        <w:rPr>
          <w:rFonts w:hint="eastAsia" w:cs="Times New Roman"/>
          <w:b w:val="0"/>
          <w:bCs w:val="0"/>
          <w:i w:val="0"/>
          <w:iCs w:val="0"/>
          <w:kern w:val="0"/>
          <w:sz w:val="20"/>
          <w:szCs w:val="20"/>
          <w:highlight w:val="none"/>
          <w:u w:val="none"/>
          <w:lang w:val="en-US" w:eastAsia="zh-CN"/>
        </w:rPr>
        <w:t xml:space="preserve"> happens across 3 or 4 bands, which was raised by some companies, where the implementations for the same band pair in Rel-18 UE and Rel-16/Rel-17 UE may be different which would cause different switching period for the same band pair. </w:t>
      </w:r>
    </w:p>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u w:val="none"/>
          <w:lang w:val="en-US" w:eastAsia="zh-CN"/>
        </w:rPr>
      </w:pPr>
      <w:r>
        <w:rPr>
          <w:rFonts w:hint="eastAsia" w:cs="Times New Roman"/>
          <w:b w:val="0"/>
          <w:bCs w:val="0"/>
          <w:i w:val="0"/>
          <w:iCs w:val="0"/>
          <w:kern w:val="0"/>
          <w:sz w:val="20"/>
          <w:szCs w:val="20"/>
          <w:highlight w:val="none"/>
          <w:u w:val="none"/>
          <w:lang w:val="en-US" w:eastAsia="zh-CN"/>
        </w:rPr>
        <w:t xml:space="preserve">The main argument on the different switching period in option 2 seems that comparison with </w:t>
      </w:r>
      <w:bookmarkStart w:id="32" w:name="OLE_LINK44"/>
      <w:r>
        <w:rPr>
          <w:rFonts w:hint="eastAsia" w:cs="Times New Roman"/>
          <w:b w:val="0"/>
          <w:bCs w:val="0"/>
          <w:i w:val="0"/>
          <w:iCs w:val="0"/>
          <w:kern w:val="0"/>
          <w:sz w:val="20"/>
          <w:szCs w:val="20"/>
          <w:highlight w:val="none"/>
          <w:u w:val="none"/>
          <w:lang w:val="en-US" w:eastAsia="zh-CN"/>
        </w:rPr>
        <w:t xml:space="preserve">Rel-16/Rel-17 </w:t>
      </w:r>
      <w:bookmarkEnd w:id="32"/>
      <w:r>
        <w:rPr>
          <w:rFonts w:hint="eastAsia" w:cs="Times New Roman"/>
          <w:b w:val="0"/>
          <w:bCs w:val="0"/>
          <w:i w:val="0"/>
          <w:iCs w:val="0"/>
          <w:kern w:val="0"/>
          <w:sz w:val="20"/>
          <w:szCs w:val="20"/>
          <w:highlight w:val="none"/>
          <w:u w:val="none"/>
          <w:lang w:val="en-US" w:eastAsia="zh-CN"/>
        </w:rPr>
        <w:t xml:space="preserve">switching period, larger </w:t>
      </w:r>
      <w:bookmarkStart w:id="33" w:name="OLE_LINK43"/>
      <w:r>
        <w:rPr>
          <w:rFonts w:hint="eastAsia" w:cs="Times New Roman"/>
          <w:b w:val="0"/>
          <w:bCs w:val="0"/>
          <w:i w:val="0"/>
          <w:iCs w:val="0"/>
          <w:kern w:val="0"/>
          <w:sz w:val="20"/>
          <w:szCs w:val="20"/>
          <w:highlight w:val="none"/>
          <w:u w:val="none"/>
          <w:lang w:val="en-US" w:eastAsia="zh-CN"/>
        </w:rPr>
        <w:t xml:space="preserve">switching period </w:t>
      </w:r>
      <w:bookmarkEnd w:id="33"/>
      <w:r>
        <w:rPr>
          <w:rFonts w:hint="eastAsia" w:cs="Times New Roman"/>
          <w:b w:val="0"/>
          <w:bCs w:val="0"/>
          <w:i w:val="0"/>
          <w:iCs w:val="0"/>
          <w:kern w:val="0"/>
          <w:sz w:val="20"/>
          <w:szCs w:val="20"/>
          <w:highlight w:val="none"/>
          <w:u w:val="none"/>
          <w:lang w:val="en-US" w:eastAsia="zh-CN"/>
        </w:rPr>
        <w:t xml:space="preserve">in Rel-18 UE for the same band pair may make the </w:t>
      </w:r>
      <w:bookmarkStart w:id="34" w:name="OLE_LINK48"/>
      <w:bookmarkStart w:id="35" w:name="OLE_LINK49"/>
      <w:r>
        <w:rPr>
          <w:rFonts w:hint="eastAsia" w:cs="Times New Roman"/>
          <w:b w:val="0"/>
          <w:bCs w:val="0"/>
          <w:i w:val="0"/>
          <w:iCs w:val="0"/>
          <w:kern w:val="0"/>
          <w:sz w:val="20"/>
          <w:szCs w:val="20"/>
          <w:highlight w:val="none"/>
          <w:u w:val="none"/>
          <w:lang w:val="en-US" w:eastAsia="zh-CN"/>
        </w:rPr>
        <w:t xml:space="preserve">performance </w:t>
      </w:r>
      <w:bookmarkEnd w:id="34"/>
      <w:r>
        <w:rPr>
          <w:rFonts w:hint="eastAsia" w:cs="Times New Roman"/>
          <w:b w:val="0"/>
          <w:bCs w:val="0"/>
          <w:i w:val="0"/>
          <w:iCs w:val="0"/>
          <w:kern w:val="0"/>
          <w:sz w:val="20"/>
          <w:szCs w:val="20"/>
          <w:highlight w:val="none"/>
          <w:u w:val="none"/>
          <w:lang w:val="en-US" w:eastAsia="zh-CN"/>
        </w:rPr>
        <w:t>worse</w:t>
      </w:r>
      <w:bookmarkEnd w:id="35"/>
      <w:r>
        <w:rPr>
          <w:rFonts w:hint="eastAsia" w:cs="Times New Roman"/>
          <w:b w:val="0"/>
          <w:bCs w:val="0"/>
          <w:i w:val="0"/>
          <w:iCs w:val="0"/>
          <w:kern w:val="0"/>
          <w:sz w:val="20"/>
          <w:szCs w:val="20"/>
          <w:highlight w:val="none"/>
          <w:u w:val="none"/>
          <w:lang w:val="en-US" w:eastAsia="zh-CN"/>
        </w:rPr>
        <w:t xml:space="preserve">. In addition, the actual switching is still based on band pair which happens on the two concurrent Tx chain, i.e. only 2 bands out of 3 or 4 bands are selected for the Tx switching, which means the behaviors are quite similar with Rel-16 and Rel-17. Basically, this is also our understanding. Regarding the two new options, we still prefer to the option 1. We think the RF requirements should be defined as UE implementation agnostic. Currently it seems it is unclear for the </w:t>
      </w:r>
      <w:r>
        <w:rPr>
          <w:sz w:val="20"/>
          <w:lang w:eastAsia="en-GB"/>
        </w:rPr>
        <w:t>UE architectures</w:t>
      </w:r>
      <w:r>
        <w:rPr>
          <w:rFonts w:hint="eastAsia"/>
          <w:sz w:val="20"/>
          <w:lang w:val="en-US" w:eastAsia="zh-CN"/>
        </w:rPr>
        <w:t xml:space="preserve"> issue. For a certain band pair in Rel-16/Rel-17 and Rel-18, </w:t>
      </w:r>
      <w:r>
        <w:rPr>
          <w:rFonts w:hint="eastAsia" w:cs="Times New Roman"/>
          <w:b w:val="0"/>
          <w:bCs w:val="0"/>
          <w:i w:val="0"/>
          <w:iCs w:val="0"/>
          <w:kern w:val="0"/>
          <w:sz w:val="20"/>
          <w:szCs w:val="20"/>
          <w:highlight w:val="none"/>
          <w:u w:val="none"/>
          <w:lang w:val="en-US" w:eastAsia="zh-CN"/>
        </w:rPr>
        <w:t>we don</w:t>
      </w:r>
      <w:r>
        <w:rPr>
          <w:rFonts w:hint="default" w:cs="Times New Roman"/>
          <w:b w:val="0"/>
          <w:bCs w:val="0"/>
          <w:i w:val="0"/>
          <w:iCs w:val="0"/>
          <w:kern w:val="0"/>
          <w:sz w:val="20"/>
          <w:szCs w:val="20"/>
          <w:highlight w:val="none"/>
          <w:u w:val="none"/>
          <w:lang w:val="en-US" w:eastAsia="zh-CN"/>
        </w:rPr>
        <w:t>’</w:t>
      </w:r>
      <w:r>
        <w:rPr>
          <w:rFonts w:hint="eastAsia" w:cs="Times New Roman"/>
          <w:b w:val="0"/>
          <w:bCs w:val="0"/>
          <w:i w:val="0"/>
          <w:iCs w:val="0"/>
          <w:kern w:val="0"/>
          <w:sz w:val="20"/>
          <w:szCs w:val="20"/>
          <w:highlight w:val="none"/>
          <w:u w:val="none"/>
          <w:lang w:val="en-US" w:eastAsia="zh-CN"/>
        </w:rPr>
        <w:t>t see there are different switching behaviour .</w:t>
      </w:r>
    </w:p>
    <w:p>
      <w:pPr>
        <w:numPr>
          <w:ilvl w:val="0"/>
          <w:numId w:val="0"/>
        </w:numPr>
        <w:tabs>
          <w:tab w:val="left" w:pos="484"/>
          <w:tab w:val="left" w:pos="851"/>
        </w:tabs>
        <w:overflowPunct/>
        <w:autoSpaceDE/>
        <w:autoSpaceDN/>
        <w:adjustRightInd/>
        <w:snapToGrid w:val="0"/>
        <w:spacing w:before="60" w:after="60"/>
        <w:ind w:leftChars="0"/>
        <w:textAlignment w:val="auto"/>
        <w:rPr>
          <w:rFonts w:hint="default" w:cs="Times New Roman"/>
          <w:b w:val="0"/>
          <w:bCs w:val="0"/>
          <w:i/>
          <w:iCs/>
          <w:kern w:val="0"/>
          <w:sz w:val="20"/>
          <w:szCs w:val="20"/>
          <w:highlight w:val="none"/>
          <w:u w:val="none"/>
          <w:lang w:val="en-US" w:eastAsia="zh-CN"/>
        </w:rPr>
      </w:pPr>
      <w:bookmarkStart w:id="36" w:name="OLE_LINK8"/>
      <w:r>
        <w:rPr>
          <w:rFonts w:hint="eastAsia" w:cs="Times New Roman"/>
          <w:b/>
          <w:bCs/>
          <w:i/>
          <w:iCs/>
          <w:kern w:val="0"/>
          <w:sz w:val="20"/>
          <w:szCs w:val="20"/>
          <w:highlight w:val="none"/>
          <w:u w:val="none"/>
          <w:lang w:val="en-US" w:eastAsia="zh-CN"/>
        </w:rPr>
        <w:t>Proposal 1:</w:t>
      </w:r>
      <w:r>
        <w:rPr>
          <w:rFonts w:hint="eastAsia" w:cs="Times New Roman"/>
          <w:b/>
          <w:bCs/>
          <w:i w:val="0"/>
          <w:iCs w:val="0"/>
          <w:kern w:val="0"/>
          <w:sz w:val="20"/>
          <w:szCs w:val="20"/>
          <w:highlight w:val="none"/>
          <w:u w:val="none"/>
          <w:lang w:val="en-US" w:eastAsia="zh-CN"/>
        </w:rPr>
        <w:t xml:space="preserve"> </w:t>
      </w:r>
      <w:r>
        <w:rPr>
          <w:rFonts w:hint="eastAsia" w:cs="Times New Roman"/>
          <w:b w:val="0"/>
          <w:bCs w:val="0"/>
          <w:i/>
          <w:iCs/>
          <w:kern w:val="0"/>
          <w:sz w:val="20"/>
          <w:szCs w:val="20"/>
          <w:highlight w:val="none"/>
          <w:u w:val="none"/>
          <w:lang w:val="en-US" w:eastAsia="zh-CN"/>
        </w:rPr>
        <w:t>Option 1 is our preference. , i.e.</w:t>
      </w:r>
    </w:p>
    <w:p>
      <w:pPr>
        <w:keepNext w:val="0"/>
        <w:keepLines w:val="0"/>
        <w:pageBreakBefore w:val="0"/>
        <w:numPr>
          <w:ilvl w:val="0"/>
          <w:numId w:val="7"/>
        </w:numPr>
        <w:tabs>
          <w:tab w:val="left" w:pos="484"/>
          <w:tab w:val="left" w:pos="851"/>
        </w:tabs>
        <w:kinsoku/>
        <w:wordWrap/>
        <w:overflowPunct/>
        <w:topLinePunct w:val="0"/>
        <w:autoSpaceDE/>
        <w:autoSpaceDN/>
        <w:bidi w:val="0"/>
        <w:adjustRightInd/>
        <w:snapToGrid w:val="0"/>
        <w:spacing w:before="120" w:beforeLines="0" w:after="120" w:afterLines="0"/>
        <w:ind w:left="284" w:hanging="284" w:firstLineChars="0"/>
        <w:textAlignment w:val="auto"/>
        <w:rPr>
          <w:rFonts w:ascii="Times New Roman" w:hAnsi="Times New Roman" w:eastAsia="宋体" w:cs="Times New Roman"/>
          <w:i/>
          <w:iCs/>
          <w:kern w:val="0"/>
          <w:sz w:val="20"/>
          <w:szCs w:val="20"/>
          <w:lang w:val="en-GB" w:eastAsia="zh-CN" w:bidi="ar-SA"/>
        </w:rPr>
      </w:pPr>
      <w:r>
        <w:rPr>
          <w:rFonts w:hint="eastAsia" w:ascii="Times New Roman" w:hAnsi="Times New Roman" w:eastAsia="宋体" w:cs="Times New Roman"/>
          <w:i/>
          <w:iCs/>
          <w:kern w:val="0"/>
          <w:sz w:val="20"/>
          <w:szCs w:val="20"/>
          <w:lang w:val="en-GB" w:eastAsia="zh-CN" w:bidi="ar-SA"/>
        </w:rPr>
        <w:t xml:space="preserve">Option 1: </w:t>
      </w:r>
      <w:r>
        <w:rPr>
          <w:rFonts w:ascii="Times New Roman" w:hAnsi="Times New Roman" w:eastAsia="宋体" w:cs="Times New Roman"/>
          <w:i/>
          <w:iCs/>
          <w:kern w:val="0"/>
          <w:sz w:val="20"/>
          <w:szCs w:val="20"/>
          <w:lang w:val="en-GB" w:eastAsia="zh-CN" w:bidi="ar-SA"/>
        </w:rPr>
        <w:t xml:space="preserve">For Rel-18 UE, for a band pair within a band combination supporting Tx switching among 3/4 bands, the switching period reported by UE for Rel-18 3/4-band Tx switching is </w:t>
      </w:r>
      <w:r>
        <w:rPr>
          <w:rFonts w:ascii="Times New Roman" w:hAnsi="Times New Roman" w:eastAsia="宋体" w:cs="Times New Roman"/>
          <w:b/>
          <w:i/>
          <w:iCs/>
          <w:kern w:val="0"/>
          <w:sz w:val="20"/>
          <w:szCs w:val="20"/>
          <w:lang w:val="en-GB" w:eastAsia="zh-CN" w:bidi="ar-SA"/>
        </w:rPr>
        <w:t>same</w:t>
      </w:r>
      <w:r>
        <w:rPr>
          <w:rFonts w:ascii="Times New Roman" w:hAnsi="Times New Roman" w:eastAsia="宋体" w:cs="Times New Roman"/>
          <w:i/>
          <w:iCs/>
          <w:kern w:val="0"/>
          <w:sz w:val="20"/>
          <w:szCs w:val="20"/>
          <w:lang w:val="en-GB" w:eastAsia="zh-CN" w:bidi="ar-SA"/>
        </w:rPr>
        <w:t xml:space="preserve"> with the switching period for Rel-16/17 2-band switching operations.</w:t>
      </w:r>
    </w:p>
    <w:p>
      <w:pPr>
        <w:keepNext w:val="0"/>
        <w:keepLines w:val="0"/>
        <w:pageBreakBefore w:val="0"/>
        <w:widowControl w:val="0"/>
        <w:numPr>
          <w:ilvl w:val="1"/>
          <w:numId w:val="8"/>
        </w:numPr>
        <w:tabs>
          <w:tab w:val="left" w:pos="484"/>
          <w:tab w:val="left" w:pos="851"/>
          <w:tab w:val="left" w:pos="1440"/>
          <w:tab w:val="left" w:pos="1701"/>
        </w:tabs>
        <w:kinsoku/>
        <w:wordWrap/>
        <w:overflowPunct w:val="0"/>
        <w:topLinePunct w:val="0"/>
        <w:autoSpaceDE w:val="0"/>
        <w:autoSpaceDN w:val="0"/>
        <w:bidi w:val="0"/>
        <w:adjustRightInd w:val="0"/>
        <w:snapToGrid w:val="0"/>
        <w:spacing w:before="120" w:beforeLines="0" w:after="120" w:afterLines="0" w:line="240" w:lineRule="auto"/>
        <w:ind w:left="730" w:leftChars="213" w:hanging="283"/>
        <w:jc w:val="left"/>
        <w:textAlignment w:val="baseline"/>
        <w:rPr>
          <w:rFonts w:ascii="Times New Roman" w:hAnsi="Times New Roman" w:eastAsia="MS Gothic" w:cs="Times New Roman"/>
          <w:i/>
          <w:iCs/>
          <w:kern w:val="0"/>
          <w:sz w:val="20"/>
          <w:szCs w:val="20"/>
          <w:lang w:val="en-GB" w:eastAsia="zh-CN"/>
        </w:rPr>
      </w:pPr>
      <w:r>
        <w:rPr>
          <w:rFonts w:ascii="Times New Roman" w:hAnsi="Times New Roman" w:eastAsia="MS Gothic" w:cs="Times New Roman"/>
          <w:i/>
          <w:iCs/>
          <w:kern w:val="0"/>
          <w:sz w:val="20"/>
          <w:szCs w:val="20"/>
          <w:lang w:val="en-US" w:eastAsia="zh-CN"/>
        </w:rPr>
        <w:t>Note</w:t>
      </w:r>
      <w:r>
        <w:rPr>
          <w:rFonts w:ascii="Times New Roman" w:hAnsi="Times New Roman" w:eastAsia="MS Gothic" w:cs="Times New Roman"/>
          <w:i/>
          <w:iCs/>
          <w:kern w:val="0"/>
          <w:sz w:val="20"/>
          <w:szCs w:val="20"/>
          <w:lang w:val="en-GB" w:eastAsia="zh-CN"/>
        </w:rPr>
        <w:t xml:space="preserve">: </w:t>
      </w:r>
      <w:r>
        <w:rPr>
          <w:rFonts w:hint="eastAsia" w:ascii="Times New Roman" w:hAnsi="Times New Roman" w:cs="Times New Roman" w:eastAsiaTheme="minorEastAsia"/>
          <w:i/>
          <w:iCs/>
          <w:kern w:val="0"/>
          <w:sz w:val="20"/>
          <w:szCs w:val="20"/>
          <w:lang w:val="en-GB" w:eastAsia="zh-CN"/>
        </w:rPr>
        <w:t>W</w:t>
      </w:r>
      <w:r>
        <w:rPr>
          <w:rFonts w:ascii="Times New Roman" w:hAnsi="Times New Roman" w:eastAsia="MS Gothic" w:cs="Times New Roman"/>
          <w:i/>
          <w:iCs/>
          <w:kern w:val="0"/>
          <w:sz w:val="20"/>
          <w:szCs w:val="20"/>
          <w:lang w:val="en-GB" w:eastAsia="zh-CN"/>
        </w:rPr>
        <w:t xml:space="preserve">ith the understanding that </w:t>
      </w:r>
      <w:r>
        <w:rPr>
          <w:rFonts w:ascii="Times New Roman" w:hAnsi="Times New Roman" w:eastAsia="等线" w:cs="Times New Roman"/>
          <w:i/>
          <w:iCs/>
          <w:kern w:val="0"/>
          <w:sz w:val="20"/>
          <w:szCs w:val="20"/>
          <w:lang w:val="en-US" w:eastAsia="zh-CN"/>
        </w:rPr>
        <w:t xml:space="preserve">the switching period in Rel-18 could be different for different band pairs, according to the granularity of per band pair per BC agreed in </w:t>
      </w:r>
      <w:r>
        <w:rPr>
          <w:rFonts w:hint="eastAsia" w:ascii="Times New Roman" w:hAnsi="Times New Roman" w:eastAsia="MS Gothic" w:cs="Times New Roman"/>
          <w:i/>
          <w:iCs/>
          <w:kern w:val="0"/>
          <w:sz w:val="20"/>
          <w:szCs w:val="20"/>
          <w:lang w:val="en-US" w:eastAsia="zh-CN"/>
        </w:rPr>
        <w:t>RAN4 #104e</w:t>
      </w:r>
      <w:r>
        <w:rPr>
          <w:rFonts w:ascii="Times New Roman" w:hAnsi="Times New Roman" w:eastAsia="等线" w:cs="Times New Roman"/>
          <w:i/>
          <w:iCs/>
          <w:kern w:val="0"/>
          <w:sz w:val="20"/>
          <w:szCs w:val="20"/>
          <w:lang w:val="en-US" w:eastAsia="zh-CN"/>
        </w:rPr>
        <w:t>.</w:t>
      </w:r>
    </w:p>
    <w:bookmarkEnd w:id="36"/>
    <w:p>
      <w:pPr>
        <w:pStyle w:val="3"/>
        <w:keepNext/>
        <w:keepLines/>
        <w:pageBreakBefore w:val="0"/>
        <w:widowControl/>
        <w:numPr>
          <w:ilvl w:val="0"/>
          <w:numId w:val="0"/>
        </w:numPr>
        <w:kinsoku/>
        <w:wordWrap/>
        <w:overflowPunct/>
        <w:topLinePunct w:val="0"/>
        <w:autoSpaceDE/>
        <w:autoSpaceDN/>
        <w:bidi w:val="0"/>
        <w:adjustRightInd/>
        <w:snapToGrid/>
        <w:spacing w:line="260" w:lineRule="auto"/>
        <w:textAlignment w:val="auto"/>
        <w:outlineLvl w:val="1"/>
        <w:rPr>
          <w:rFonts w:hint="eastAsia" w:ascii="Times New Roman" w:hAnsi="Times New Roman" w:eastAsia="宋体" w:cs="Times New Roman"/>
          <w:b/>
          <w:bCs/>
          <w:i w:val="0"/>
          <w:iCs w:val="0"/>
          <w:kern w:val="0"/>
          <w:sz w:val="20"/>
          <w:szCs w:val="20"/>
          <w:highlight w:val="none"/>
          <w:lang w:val="en-US" w:eastAsia="zh-CN" w:bidi="ar-SA"/>
        </w:rPr>
      </w:pPr>
      <w:r>
        <w:rPr>
          <w:rFonts w:hint="eastAsia" w:ascii="Times New Roman" w:hAnsi="Times New Roman" w:eastAsia="宋体" w:cs="Times New Roman"/>
          <w:b/>
          <w:bCs/>
          <w:i w:val="0"/>
          <w:iCs w:val="0"/>
          <w:kern w:val="0"/>
          <w:sz w:val="20"/>
          <w:szCs w:val="20"/>
          <w:highlight w:val="none"/>
          <w:lang w:val="en-US" w:eastAsia="zh-CN" w:bidi="ar-SA"/>
        </w:rPr>
        <w:t xml:space="preserve">2.2  </w:t>
      </w:r>
      <w:bookmarkStart w:id="37" w:name="OLE_LINK33"/>
      <w:r>
        <w:rPr>
          <w:rFonts w:hint="eastAsia" w:ascii="Times New Roman" w:hAnsi="Times New Roman" w:eastAsia="宋体" w:cs="Times New Roman"/>
          <w:b/>
          <w:bCs/>
          <w:i w:val="0"/>
          <w:iCs w:val="0"/>
          <w:kern w:val="0"/>
          <w:sz w:val="20"/>
          <w:szCs w:val="20"/>
          <w:highlight w:val="none"/>
          <w:lang w:val="en-US" w:eastAsia="zh-CN" w:bidi="ar-SA"/>
        </w:rPr>
        <w:t>Impact on the band with the number of Tx chain unchanged due to switching</w:t>
      </w:r>
      <w:bookmarkEnd w:id="37"/>
      <w:r>
        <w:rPr>
          <w:rFonts w:hint="eastAsia" w:ascii="Times New Roman" w:hAnsi="Times New Roman" w:eastAsia="宋体" w:cs="Times New Roman"/>
          <w:b/>
          <w:bCs/>
          <w:i w:val="0"/>
          <w:iCs w:val="0"/>
          <w:kern w:val="0"/>
          <w:sz w:val="20"/>
          <w:szCs w:val="20"/>
          <w:highlight w:val="none"/>
          <w:lang w:val="en-US" w:eastAsia="zh-CN" w:bidi="ar-SA"/>
        </w:rPr>
        <w:t xml:space="preserve"> (Case 2)</w:t>
      </w:r>
    </w:p>
    <w:p>
      <w:pPr>
        <w:widowControl w:val="0"/>
        <w:numPr>
          <w:ilvl w:val="-1"/>
          <w:numId w:val="0"/>
        </w:numPr>
        <w:overflowPunct w:val="0"/>
        <w:autoSpaceDE w:val="0"/>
        <w:autoSpaceDN w:val="0"/>
        <w:adjustRightInd w:val="0"/>
        <w:spacing w:before="120" w:line="240" w:lineRule="auto"/>
        <w:ind w:left="0" w:firstLine="0"/>
        <w:textAlignment w:val="baseline"/>
        <w:rPr>
          <w:rFonts w:hint="eastAsia"/>
          <w:i w:val="0"/>
          <w:iCs/>
          <w:sz w:val="20"/>
          <w:szCs w:val="20"/>
          <w:lang w:val="en-US" w:eastAsia="zh-CN"/>
        </w:rPr>
      </w:pPr>
      <w:bookmarkStart w:id="38" w:name="OLE_LINK16"/>
      <w:r>
        <w:rPr>
          <w:rFonts w:hint="eastAsia"/>
          <w:i w:val="0"/>
          <w:iCs/>
          <w:sz w:val="20"/>
          <w:szCs w:val="20"/>
          <w:lang w:val="en-US" w:eastAsia="zh-CN"/>
        </w:rPr>
        <w:t xml:space="preserve">Actually, </w:t>
      </w:r>
      <w:r>
        <w:rPr>
          <w:rFonts w:hint="eastAsia" w:cs="Times New Roman"/>
          <w:b w:val="0"/>
          <w:bCs w:val="0"/>
          <w:i w:val="0"/>
          <w:iCs w:val="0"/>
          <w:kern w:val="0"/>
          <w:sz w:val="20"/>
          <w:szCs w:val="20"/>
          <w:highlight w:val="none"/>
          <w:lang w:val="en-US" w:eastAsia="zh-CN"/>
        </w:rPr>
        <w:t xml:space="preserve">this issue is for the case where </w:t>
      </w:r>
      <w:r>
        <w:rPr>
          <w:rFonts w:hint="eastAsia"/>
          <w:i w:val="0"/>
          <w:iCs/>
          <w:sz w:val="20"/>
          <w:szCs w:val="20"/>
          <w:lang w:val="en-US" w:eastAsia="zh-CN"/>
        </w:rPr>
        <w:t>o</w:t>
      </w:r>
      <w:r>
        <w:rPr>
          <w:i w:val="0"/>
          <w:iCs/>
          <w:sz w:val="20"/>
          <w:szCs w:val="20"/>
          <w:lang w:val="en-US" w:eastAsia="zh-CN"/>
        </w:rPr>
        <w:t>ne of the two Tx chains is triggered to switch from one band</w:t>
      </w:r>
      <w:r>
        <w:rPr>
          <w:rFonts w:hint="eastAsia"/>
          <w:i w:val="0"/>
          <w:iCs/>
          <w:sz w:val="20"/>
          <w:szCs w:val="20"/>
          <w:lang w:val="en-US" w:eastAsia="zh-CN"/>
        </w:rPr>
        <w:t xml:space="preserve"> (named </w:t>
      </w:r>
      <w:r>
        <w:rPr>
          <w:i w:val="0"/>
          <w:iCs/>
          <w:sz w:val="20"/>
          <w:szCs w:val="20"/>
          <w:lang w:val="en-US" w:eastAsia="zh-CN"/>
        </w:rPr>
        <w:t>“</w:t>
      </w:r>
      <w:r>
        <w:rPr>
          <w:rFonts w:hint="eastAsia"/>
          <w:i w:val="0"/>
          <w:iCs/>
          <w:sz w:val="20"/>
          <w:szCs w:val="20"/>
          <w:lang w:val="en-US" w:eastAsia="zh-CN"/>
        </w:rPr>
        <w:t>band A</w:t>
      </w:r>
      <w:r>
        <w:rPr>
          <w:i w:val="0"/>
          <w:iCs/>
          <w:sz w:val="20"/>
          <w:szCs w:val="20"/>
          <w:lang w:val="en-US" w:eastAsia="zh-CN"/>
        </w:rPr>
        <w:t>”</w:t>
      </w:r>
      <w:r>
        <w:rPr>
          <w:rFonts w:hint="eastAsia"/>
          <w:i w:val="0"/>
          <w:iCs/>
          <w:sz w:val="20"/>
          <w:szCs w:val="20"/>
          <w:lang w:val="en-US" w:eastAsia="zh-CN"/>
        </w:rPr>
        <w:t>)</w:t>
      </w:r>
      <w:r>
        <w:rPr>
          <w:i w:val="0"/>
          <w:iCs/>
          <w:sz w:val="20"/>
          <w:szCs w:val="20"/>
          <w:lang w:val="en-US" w:eastAsia="zh-CN"/>
        </w:rPr>
        <w:t xml:space="preserve"> to another band</w:t>
      </w:r>
      <w:r>
        <w:rPr>
          <w:rFonts w:hint="eastAsia"/>
          <w:i w:val="0"/>
          <w:iCs/>
          <w:sz w:val="20"/>
          <w:szCs w:val="20"/>
          <w:lang w:val="en-US" w:eastAsia="zh-CN"/>
        </w:rPr>
        <w:t xml:space="preserve"> (name </w:t>
      </w:r>
      <w:r>
        <w:rPr>
          <w:i w:val="0"/>
          <w:iCs/>
          <w:sz w:val="20"/>
          <w:szCs w:val="20"/>
          <w:lang w:val="en-US" w:eastAsia="zh-CN"/>
        </w:rPr>
        <w:t>“</w:t>
      </w:r>
      <w:r>
        <w:rPr>
          <w:rFonts w:hint="eastAsia"/>
          <w:i w:val="0"/>
          <w:iCs/>
          <w:sz w:val="20"/>
          <w:szCs w:val="20"/>
          <w:lang w:val="en-US" w:eastAsia="zh-CN"/>
        </w:rPr>
        <w:t>band B</w:t>
      </w:r>
      <w:r>
        <w:rPr>
          <w:i w:val="0"/>
          <w:iCs/>
          <w:sz w:val="20"/>
          <w:szCs w:val="20"/>
          <w:lang w:val="en-US" w:eastAsia="zh-CN"/>
        </w:rPr>
        <w:t>”</w:t>
      </w:r>
      <w:r>
        <w:rPr>
          <w:rFonts w:hint="eastAsia"/>
          <w:i w:val="0"/>
          <w:iCs/>
          <w:sz w:val="20"/>
          <w:szCs w:val="20"/>
          <w:lang w:val="en-US" w:eastAsia="zh-CN"/>
        </w:rPr>
        <w:t>)</w:t>
      </w:r>
      <w:r>
        <w:rPr>
          <w:i w:val="0"/>
          <w:iCs/>
          <w:sz w:val="20"/>
          <w:szCs w:val="20"/>
          <w:lang w:val="en-US" w:eastAsia="zh-CN"/>
        </w:rPr>
        <w:t xml:space="preserve">, </w:t>
      </w:r>
      <w:r>
        <w:rPr>
          <w:rFonts w:hint="eastAsia"/>
          <w:i w:val="0"/>
          <w:iCs/>
          <w:sz w:val="20"/>
          <w:szCs w:val="20"/>
          <w:lang w:val="en-US" w:eastAsia="zh-CN"/>
        </w:rPr>
        <w:t>and the other</w:t>
      </w:r>
      <w:r>
        <w:rPr>
          <w:i w:val="0"/>
          <w:iCs/>
          <w:sz w:val="20"/>
          <w:szCs w:val="20"/>
          <w:lang w:val="en-US" w:eastAsia="zh-CN"/>
        </w:rPr>
        <w:t xml:space="preserve"> Tx chain</w:t>
      </w:r>
      <w:r>
        <w:rPr>
          <w:rFonts w:hint="eastAsia"/>
          <w:i w:val="0"/>
          <w:iCs/>
          <w:sz w:val="20"/>
          <w:szCs w:val="20"/>
          <w:lang w:val="en-US" w:eastAsia="zh-CN"/>
        </w:rPr>
        <w:t xml:space="preserve"> is maintained on a </w:t>
      </w:r>
      <w:r>
        <w:rPr>
          <w:i w:val="0"/>
          <w:iCs/>
          <w:sz w:val="20"/>
          <w:szCs w:val="20"/>
          <w:lang w:val="en-US" w:eastAsia="zh-CN"/>
        </w:rPr>
        <w:t>different</w:t>
      </w:r>
      <w:r>
        <w:rPr>
          <w:rFonts w:hint="eastAsia"/>
          <w:i w:val="0"/>
          <w:iCs/>
          <w:sz w:val="20"/>
          <w:szCs w:val="20"/>
          <w:lang w:val="en-US" w:eastAsia="zh-CN"/>
        </w:rPr>
        <w:t xml:space="preserve"> band (named </w:t>
      </w:r>
      <w:r>
        <w:rPr>
          <w:i w:val="0"/>
          <w:iCs/>
          <w:sz w:val="20"/>
          <w:szCs w:val="20"/>
          <w:lang w:val="en-US" w:eastAsia="zh-CN"/>
        </w:rPr>
        <w:t>“</w:t>
      </w:r>
      <w:r>
        <w:rPr>
          <w:rFonts w:hint="eastAsia"/>
          <w:i w:val="0"/>
          <w:iCs/>
          <w:sz w:val="20"/>
          <w:szCs w:val="20"/>
          <w:lang w:val="en-US" w:eastAsia="zh-CN"/>
        </w:rPr>
        <w:t>band C</w:t>
      </w:r>
      <w:r>
        <w:rPr>
          <w:i w:val="0"/>
          <w:iCs/>
          <w:sz w:val="20"/>
          <w:szCs w:val="20"/>
          <w:lang w:val="en-US" w:eastAsia="zh-CN"/>
        </w:rPr>
        <w:t>”</w:t>
      </w:r>
      <w:r>
        <w:rPr>
          <w:rFonts w:hint="eastAsia"/>
          <w:i w:val="0"/>
          <w:iCs/>
          <w:sz w:val="20"/>
          <w:szCs w:val="20"/>
          <w:lang w:val="en-US" w:eastAsia="zh-CN"/>
        </w:rPr>
        <w:t xml:space="preserve">). Also, it was clarified that this case, i.e. </w:t>
      </w:r>
      <w:r>
        <w:rPr>
          <w:rFonts w:hint="eastAsia" w:ascii="Times New Roman" w:hAnsi="Times New Roman" w:eastAsia="宋体" w:cs="Times New Roman"/>
          <w:bCs w:val="0"/>
          <w:i w:val="0"/>
          <w:iCs/>
          <w:sz w:val="20"/>
          <w:lang w:val="en-US" w:eastAsia="zh-CN"/>
        </w:rPr>
        <w:t>One of the two Tx chains is triggered to switch from one band (named “band A”) to another band (name“band B”), and the other Tx chain is maintained on either band A or band B</w:t>
      </w:r>
      <w:r>
        <w:rPr>
          <w:rFonts w:hint="eastAsia" w:cs="Times New Roman"/>
          <w:bCs w:val="0"/>
          <w:i w:val="0"/>
          <w:iCs/>
          <w:sz w:val="20"/>
          <w:lang w:val="en-US" w:eastAsia="zh-CN"/>
        </w:rPr>
        <w:t>,</w:t>
      </w:r>
      <w:r>
        <w:rPr>
          <w:rFonts w:hint="eastAsia"/>
          <w:i w:val="0"/>
          <w:iCs/>
          <w:sz w:val="20"/>
          <w:szCs w:val="20"/>
          <w:lang w:val="en-US" w:eastAsia="zh-CN"/>
        </w:rPr>
        <w:t xml:space="preserve"> is not in the scope of this issue. </w:t>
      </w:r>
    </w:p>
    <w:p>
      <w:pPr>
        <w:widowControl w:val="0"/>
        <w:numPr>
          <w:ilvl w:val="-1"/>
          <w:numId w:val="0"/>
        </w:numPr>
        <w:overflowPunct w:val="0"/>
        <w:autoSpaceDE w:val="0"/>
        <w:autoSpaceDN w:val="0"/>
        <w:adjustRightInd w:val="0"/>
        <w:spacing w:before="120" w:line="240" w:lineRule="auto"/>
        <w:ind w:left="0" w:firstLine="0"/>
        <w:textAlignment w:val="baseline"/>
        <w:rPr>
          <w:rFonts w:eastAsia="宋体"/>
          <w:bCs/>
          <w:iCs/>
          <w:sz w:val="20"/>
          <w:szCs w:val="20"/>
          <w:lang w:val="en-US" w:eastAsia="zh-CN"/>
        </w:rPr>
      </w:pPr>
      <w:r>
        <w:rPr>
          <w:rFonts w:hint="eastAsia"/>
          <w:i w:val="0"/>
          <w:iCs/>
          <w:sz w:val="20"/>
          <w:szCs w:val="20"/>
          <w:lang w:val="en-US" w:eastAsia="zh-CN"/>
        </w:rPr>
        <w:t>In RAN4 #104-e meeting,</w:t>
      </w:r>
      <w:bookmarkEnd w:id="38"/>
      <w:r>
        <w:rPr>
          <w:rFonts w:hint="eastAsia"/>
          <w:i w:val="0"/>
          <w:iCs/>
          <w:sz w:val="20"/>
          <w:szCs w:val="20"/>
          <w:lang w:val="en-US" w:eastAsia="zh-CN"/>
        </w:rPr>
        <w:t xml:space="preserve"> it was agreed that the baseline assumption was that</w:t>
      </w:r>
      <w:r>
        <w:rPr>
          <w:rFonts w:hint="eastAsia" w:eastAsia="宋体"/>
          <w:bCs/>
          <w:iCs/>
          <w:sz w:val="20"/>
          <w:szCs w:val="20"/>
          <w:lang w:val="en-US" w:eastAsia="zh-CN"/>
        </w:rPr>
        <w:t xml:space="preserve"> </w:t>
      </w:r>
      <w:r>
        <w:rPr>
          <w:rFonts w:eastAsia="宋体"/>
          <w:bCs/>
          <w:iCs/>
          <w:sz w:val="20"/>
          <w:szCs w:val="20"/>
          <w:lang w:val="en-US" w:eastAsia="zh-CN"/>
        </w:rPr>
        <w:t xml:space="preserve">neither of </w:t>
      </w:r>
      <w:r>
        <w:rPr>
          <w:rFonts w:hint="eastAsia" w:eastAsia="宋体"/>
          <w:bCs/>
          <w:iCs/>
          <w:sz w:val="20"/>
          <w:szCs w:val="20"/>
          <w:lang w:val="en-US" w:eastAsia="zh-CN"/>
        </w:rPr>
        <w:t xml:space="preserve">Tx </w:t>
      </w:r>
      <w:r>
        <w:rPr>
          <w:rFonts w:eastAsia="宋体"/>
          <w:bCs/>
          <w:iCs/>
          <w:sz w:val="20"/>
          <w:szCs w:val="20"/>
          <w:lang w:val="en-US" w:eastAsia="zh-CN"/>
        </w:rPr>
        <w:t>chains</w:t>
      </w:r>
      <w:r>
        <w:rPr>
          <w:rFonts w:hint="eastAsia" w:eastAsia="宋体"/>
          <w:bCs/>
          <w:iCs/>
          <w:sz w:val="20"/>
          <w:szCs w:val="20"/>
          <w:lang w:val="en-US" w:eastAsia="zh-CN"/>
        </w:rPr>
        <w:t xml:space="preserve"> is </w:t>
      </w:r>
      <w:r>
        <w:rPr>
          <w:rFonts w:eastAsia="宋体"/>
          <w:bCs/>
          <w:iCs/>
          <w:sz w:val="20"/>
          <w:szCs w:val="20"/>
          <w:lang w:val="en-US" w:eastAsia="zh-CN"/>
        </w:rPr>
        <w:t>expected to be used for transmission</w:t>
      </w:r>
      <w:r>
        <w:rPr>
          <w:rFonts w:hint="eastAsia" w:eastAsia="宋体"/>
          <w:bCs/>
          <w:iCs/>
          <w:sz w:val="20"/>
          <w:szCs w:val="20"/>
          <w:lang w:val="en-US" w:eastAsia="zh-CN"/>
        </w:rPr>
        <w:t xml:space="preserve"> on band C</w:t>
      </w:r>
      <w:r>
        <w:rPr>
          <w:rFonts w:eastAsia="宋体"/>
          <w:bCs/>
          <w:iCs/>
          <w:sz w:val="20"/>
          <w:szCs w:val="20"/>
          <w:lang w:val="en-US" w:eastAsia="zh-CN"/>
        </w:rPr>
        <w:t xml:space="preserve"> during the switching period</w:t>
      </w:r>
      <w:r>
        <w:rPr>
          <w:rFonts w:hint="eastAsia"/>
          <w:bCs/>
          <w:iCs/>
          <w:sz w:val="20"/>
          <w:szCs w:val="20"/>
          <w:lang w:val="en-US" w:eastAsia="zh-CN"/>
        </w:rPr>
        <w:t xml:space="preserve">, and in addition to the baseline assumption, further discuss whether to introduce </w:t>
      </w:r>
      <w:r>
        <w:rPr>
          <w:rFonts w:eastAsia="宋体"/>
          <w:bCs/>
          <w:iCs/>
          <w:sz w:val="20"/>
          <w:szCs w:val="20"/>
          <w:lang w:val="en-US" w:eastAsia="zh-CN"/>
        </w:rPr>
        <w:t xml:space="preserve">optional advanced features to allow the other Tx chain can be expected to be used for transmission on band C during the switching period as advanced/optional UE assumption. </w:t>
      </w:r>
    </w:p>
    <w:p>
      <w:pPr>
        <w:widowControl w:val="0"/>
        <w:numPr>
          <w:ilvl w:val="-1"/>
          <w:numId w:val="0"/>
        </w:numPr>
        <w:overflowPunct w:val="0"/>
        <w:autoSpaceDE w:val="0"/>
        <w:autoSpaceDN w:val="0"/>
        <w:adjustRightInd w:val="0"/>
        <w:spacing w:before="120" w:line="240" w:lineRule="auto"/>
        <w:ind w:left="0" w:firstLine="0"/>
        <w:textAlignment w:val="baseline"/>
        <w:rPr>
          <w:rFonts w:hint="default" w:eastAsia="宋体"/>
          <w:b/>
          <w:sz w:val="20"/>
          <w:szCs w:val="20"/>
          <w:lang w:eastAsia="zh-CN"/>
        </w:rPr>
      </w:pPr>
      <w:r>
        <w:rPr>
          <w:rFonts w:hint="eastAsia"/>
          <w:i w:val="0"/>
          <w:iCs/>
          <w:sz w:val="20"/>
          <w:szCs w:val="20"/>
          <w:lang w:val="en-US" w:eastAsia="zh-CN"/>
        </w:rPr>
        <w:t xml:space="preserve">In RAN4 #105 meeting, it was agreed to </w:t>
      </w:r>
      <w:r>
        <w:rPr>
          <w:rFonts w:hint="eastAsia" w:eastAsiaTheme="minorEastAsia"/>
          <w:sz w:val="20"/>
          <w:szCs w:val="20"/>
          <w:lang w:eastAsia="zh-CN"/>
        </w:rPr>
        <w:t>i</w:t>
      </w:r>
      <w:r>
        <w:rPr>
          <w:sz w:val="20"/>
          <w:szCs w:val="20"/>
        </w:rPr>
        <w:t xml:space="preserve">ntroduce optional UE capability </w:t>
      </w:r>
      <w:r>
        <w:rPr>
          <w:sz w:val="20"/>
          <w:szCs w:val="20"/>
          <w:lang w:eastAsia="zh-CN"/>
        </w:rPr>
        <w:t>to allow</w:t>
      </w:r>
      <w:r>
        <w:rPr>
          <w:sz w:val="20"/>
          <w:szCs w:val="20"/>
        </w:rPr>
        <w:t xml:space="preserve"> </w:t>
      </w:r>
      <w:r>
        <w:rPr>
          <w:sz w:val="20"/>
          <w:szCs w:val="20"/>
          <w:lang w:eastAsia="zh-CN"/>
        </w:rPr>
        <w:t xml:space="preserve">UL </w:t>
      </w:r>
      <w:r>
        <w:rPr>
          <w:sz w:val="20"/>
          <w:szCs w:val="20"/>
        </w:rPr>
        <w:t xml:space="preserve">transmission on the band with the number of Tx </w:t>
      </w:r>
      <w:r>
        <w:rPr>
          <w:sz w:val="20"/>
          <w:szCs w:val="20"/>
          <w:lang w:val="en-US" w:eastAsia="zh-CN"/>
        </w:rPr>
        <w:t>chain</w:t>
      </w:r>
      <w:r>
        <w:rPr>
          <w:sz w:val="20"/>
          <w:szCs w:val="20"/>
        </w:rPr>
        <w:t xml:space="preserve"> unchanged </w:t>
      </w:r>
      <w:r>
        <w:rPr>
          <w:sz w:val="20"/>
          <w:szCs w:val="20"/>
          <w:lang w:eastAsia="zh-CN"/>
        </w:rPr>
        <w:t xml:space="preserve">(i.e., one Tx chain is maintained on the band) </w:t>
      </w:r>
      <w:r>
        <w:rPr>
          <w:sz w:val="20"/>
          <w:szCs w:val="20"/>
        </w:rPr>
        <w:t>during UL switching</w:t>
      </w:r>
      <w:r>
        <w:rPr>
          <w:rFonts w:hint="eastAsia"/>
          <w:sz w:val="20"/>
          <w:szCs w:val="20"/>
          <w:lang w:val="en-US" w:eastAsia="zh-CN"/>
        </w:rPr>
        <w:t xml:space="preserve"> in terms of the agreements in the WF [3]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7"/>
              </w:numPr>
              <w:overflowPunct/>
              <w:autoSpaceDE/>
              <w:autoSpaceDN/>
              <w:adjustRightInd/>
              <w:snapToGrid w:val="0"/>
              <w:spacing w:before="60" w:after="60"/>
              <w:ind w:left="284" w:hanging="284" w:firstLineChars="0"/>
              <w:textAlignment w:val="auto"/>
              <w:rPr>
                <w:rFonts w:eastAsia="宋体"/>
                <w:b/>
                <w:i/>
                <w:iCs/>
                <w:sz w:val="20"/>
                <w:szCs w:val="20"/>
                <w:lang w:eastAsia="zh-CN"/>
              </w:rPr>
            </w:pPr>
            <w:r>
              <w:rPr>
                <w:rFonts w:hint="eastAsia" w:eastAsia="宋体"/>
                <w:i/>
                <w:iCs/>
                <w:sz w:val="20"/>
                <w:szCs w:val="20"/>
                <w:lang w:eastAsia="zh-CN"/>
              </w:rPr>
              <w:t xml:space="preserve">For the band </w:t>
            </w:r>
            <w:r>
              <w:rPr>
                <w:rFonts w:eastAsia="宋体"/>
                <w:i/>
                <w:iCs/>
                <w:sz w:val="20"/>
                <w:szCs w:val="20"/>
                <w:lang w:eastAsia="zh-CN"/>
              </w:rPr>
              <w:t xml:space="preserve">with the number of Tx chain </w:t>
            </w:r>
            <w:r>
              <w:rPr>
                <w:rFonts w:hint="eastAsia" w:eastAsia="宋体"/>
                <w:b/>
                <w:i/>
                <w:iCs/>
                <w:sz w:val="20"/>
                <w:szCs w:val="20"/>
                <w:u w:val="single"/>
                <w:lang w:eastAsia="zh-CN"/>
              </w:rPr>
              <w:t>un</w:t>
            </w:r>
            <w:r>
              <w:rPr>
                <w:rFonts w:eastAsia="宋体"/>
                <w:b/>
                <w:i/>
                <w:iCs/>
                <w:sz w:val="20"/>
                <w:szCs w:val="20"/>
                <w:u w:val="single"/>
                <w:lang w:eastAsia="zh-CN"/>
              </w:rPr>
              <w:t>changed</w:t>
            </w:r>
            <w:r>
              <w:rPr>
                <w:rFonts w:eastAsia="宋体"/>
                <w:i/>
                <w:iCs/>
                <w:sz w:val="20"/>
                <w:szCs w:val="20"/>
                <w:lang w:eastAsia="zh-CN"/>
              </w:rPr>
              <w:t xml:space="preserve"> </w:t>
            </w:r>
            <w:r>
              <w:rPr>
                <w:rFonts w:hint="eastAsia" w:eastAsia="宋体"/>
                <w:i/>
                <w:iCs/>
                <w:sz w:val="20"/>
                <w:szCs w:val="20"/>
                <w:lang w:eastAsia="zh-CN"/>
              </w:rPr>
              <w:t>due to</w:t>
            </w:r>
            <w:r>
              <w:rPr>
                <w:rFonts w:eastAsia="宋体"/>
                <w:i/>
                <w:iCs/>
                <w:sz w:val="20"/>
                <w:szCs w:val="20"/>
                <w:lang w:eastAsia="zh-CN"/>
              </w:rPr>
              <w:t xml:space="preserve"> switching</w:t>
            </w:r>
            <w:r>
              <w:rPr>
                <w:rFonts w:hint="eastAsia" w:eastAsia="宋体"/>
                <w:i/>
                <w:iCs/>
                <w:sz w:val="20"/>
                <w:szCs w:val="20"/>
                <w:lang w:eastAsia="zh-CN"/>
              </w:rPr>
              <w:t>, i</w:t>
            </w:r>
            <w:r>
              <w:rPr>
                <w:rFonts w:eastAsia="宋体"/>
                <w:i/>
                <w:iCs/>
                <w:sz w:val="20"/>
                <w:szCs w:val="20"/>
                <w:lang w:eastAsia="zh-CN"/>
              </w:rPr>
              <w:t>n addition to the baseline UE assumption agreed in RAN4 #104e</w:t>
            </w:r>
            <w:r>
              <w:rPr>
                <w:rFonts w:hint="eastAsia" w:eastAsia="宋体"/>
                <w:i/>
                <w:iCs/>
                <w:sz w:val="20"/>
                <w:szCs w:val="20"/>
                <w:lang w:eastAsia="zh-CN"/>
              </w:rPr>
              <w:t xml:space="preserve">, </w:t>
            </w:r>
            <w:r>
              <w:rPr>
                <w:rFonts w:hint="eastAsia" w:eastAsiaTheme="minorEastAsia"/>
                <w:i/>
                <w:iCs/>
                <w:sz w:val="20"/>
                <w:szCs w:val="20"/>
                <w:lang w:eastAsia="zh-CN"/>
              </w:rPr>
              <w:t>i</w:t>
            </w:r>
            <w:r>
              <w:rPr>
                <w:i/>
                <w:iCs/>
                <w:sz w:val="20"/>
                <w:szCs w:val="20"/>
              </w:rPr>
              <w:t xml:space="preserve">ntroduce optional UE capability </w:t>
            </w:r>
            <w:r>
              <w:rPr>
                <w:i/>
                <w:iCs/>
                <w:sz w:val="20"/>
                <w:szCs w:val="20"/>
                <w:lang w:eastAsia="zh-CN"/>
              </w:rPr>
              <w:t>to allow</w:t>
            </w:r>
            <w:r>
              <w:rPr>
                <w:i/>
                <w:iCs/>
                <w:sz w:val="20"/>
                <w:szCs w:val="20"/>
              </w:rPr>
              <w:t xml:space="preserve"> </w:t>
            </w:r>
            <w:r>
              <w:rPr>
                <w:i/>
                <w:iCs/>
                <w:sz w:val="20"/>
                <w:szCs w:val="20"/>
                <w:lang w:eastAsia="zh-CN"/>
              </w:rPr>
              <w:t xml:space="preserve">UL </w:t>
            </w:r>
            <w:r>
              <w:rPr>
                <w:i/>
                <w:iCs/>
                <w:sz w:val="20"/>
                <w:szCs w:val="20"/>
              </w:rPr>
              <w:t xml:space="preserve">transmission on the band with the number of Tx </w:t>
            </w:r>
            <w:r>
              <w:rPr>
                <w:i/>
                <w:iCs/>
                <w:sz w:val="20"/>
                <w:szCs w:val="20"/>
                <w:lang w:val="en-US" w:eastAsia="zh-CN"/>
              </w:rPr>
              <w:t>chain</w:t>
            </w:r>
            <w:r>
              <w:rPr>
                <w:i/>
                <w:iCs/>
                <w:sz w:val="20"/>
                <w:szCs w:val="20"/>
              </w:rPr>
              <w:t xml:space="preserve"> unchanged </w:t>
            </w:r>
            <w:r>
              <w:rPr>
                <w:i/>
                <w:iCs/>
                <w:sz w:val="20"/>
                <w:szCs w:val="20"/>
                <w:lang w:eastAsia="zh-CN"/>
              </w:rPr>
              <w:t xml:space="preserve">(i.e., one Tx chain is maintained on the band) </w:t>
            </w:r>
            <w:r>
              <w:rPr>
                <w:i/>
                <w:iCs/>
                <w:sz w:val="20"/>
                <w:szCs w:val="20"/>
              </w:rPr>
              <w:t>during UL switching.</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after="60"/>
              <w:ind w:left="730" w:leftChars="213" w:hanging="283"/>
              <w:textAlignment w:val="baseline"/>
              <w:rPr>
                <w:i/>
                <w:iCs/>
                <w:sz w:val="20"/>
                <w:szCs w:val="20"/>
                <w:lang w:val="en-US" w:eastAsia="zh-CN"/>
              </w:rPr>
            </w:pPr>
            <w:r>
              <w:rPr>
                <w:rFonts w:hint="eastAsia"/>
                <w:i/>
                <w:iCs/>
                <w:sz w:val="20"/>
                <w:szCs w:val="20"/>
                <w:lang w:val="en-US" w:eastAsia="zh-CN"/>
              </w:rPr>
              <w:t xml:space="preserve">Down-select and decide </w:t>
            </w:r>
            <w:bookmarkStart w:id="39" w:name="OLE_LINK69"/>
            <w:r>
              <w:rPr>
                <w:rFonts w:hint="eastAsia"/>
                <w:i/>
                <w:iCs/>
                <w:sz w:val="20"/>
                <w:szCs w:val="20"/>
                <w:lang w:val="en-US" w:eastAsia="zh-CN"/>
              </w:rPr>
              <w:t>the g</w:t>
            </w:r>
            <w:r>
              <w:rPr>
                <w:i/>
                <w:iCs/>
                <w:sz w:val="20"/>
                <w:szCs w:val="20"/>
                <w:lang w:val="en-US" w:eastAsia="zh-CN"/>
              </w:rPr>
              <w:t>ranularity</w:t>
            </w:r>
            <w:r>
              <w:rPr>
                <w:rFonts w:hint="eastAsia"/>
                <w:i/>
                <w:iCs/>
                <w:sz w:val="20"/>
                <w:szCs w:val="20"/>
                <w:lang w:val="en-US" w:eastAsia="zh-CN"/>
              </w:rPr>
              <w:t xml:space="preserve"> of </w:t>
            </w:r>
            <w:bookmarkStart w:id="40" w:name="OLE_LINK68"/>
            <w:r>
              <w:rPr>
                <w:rFonts w:hint="eastAsia"/>
                <w:i/>
                <w:iCs/>
                <w:sz w:val="20"/>
                <w:szCs w:val="20"/>
                <w:lang w:val="en-US" w:eastAsia="zh-CN"/>
              </w:rPr>
              <w:t xml:space="preserve">the optional UE </w:t>
            </w:r>
            <w:r>
              <w:rPr>
                <w:i/>
                <w:iCs/>
                <w:sz w:val="20"/>
                <w:szCs w:val="20"/>
                <w:lang w:val="en-US" w:eastAsia="zh-CN"/>
              </w:rPr>
              <w:t>capability</w:t>
            </w:r>
            <w:bookmarkEnd w:id="40"/>
            <w:r>
              <w:rPr>
                <w:rFonts w:hint="eastAsia"/>
                <w:i/>
                <w:iCs/>
                <w:sz w:val="20"/>
                <w:szCs w:val="20"/>
                <w:lang w:val="en-US" w:eastAsia="zh-CN"/>
              </w:rPr>
              <w:t xml:space="preserve"> </w:t>
            </w:r>
            <w:bookmarkEnd w:id="39"/>
            <w:r>
              <w:rPr>
                <w:rFonts w:hint="eastAsia"/>
                <w:i/>
                <w:iCs/>
                <w:sz w:val="20"/>
                <w:szCs w:val="20"/>
                <w:lang w:val="en-US" w:eastAsia="zh-CN"/>
              </w:rPr>
              <w:t>in RAN4 #106:</w:t>
            </w:r>
          </w:p>
          <w:p>
            <w:pPr>
              <w:widowControl w:val="0"/>
              <w:numPr>
                <w:ilvl w:val="2"/>
                <w:numId w:val="9"/>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before="60" w:after="60"/>
              <w:ind w:left="1021" w:hanging="227"/>
              <w:textAlignment w:val="baseline"/>
              <w:rPr>
                <w:i/>
                <w:iCs/>
                <w:sz w:val="20"/>
                <w:szCs w:val="20"/>
                <w:highlight w:val="none"/>
                <w:lang w:eastAsia="zh-CN"/>
              </w:rPr>
            </w:pPr>
            <w:r>
              <w:rPr>
                <w:rFonts w:hint="eastAsia"/>
                <w:i/>
                <w:iCs/>
                <w:sz w:val="20"/>
                <w:szCs w:val="20"/>
                <w:highlight w:val="none"/>
                <w:lang w:eastAsia="zh-CN"/>
              </w:rPr>
              <w:t xml:space="preserve">Option 1a: </w:t>
            </w:r>
            <w:bookmarkStart w:id="41" w:name="OLE_LINK60"/>
            <w:r>
              <w:rPr>
                <w:i/>
                <w:iCs/>
                <w:sz w:val="20"/>
                <w:szCs w:val="20"/>
                <w:highlight w:val="none"/>
                <w:lang w:eastAsia="zh-CN"/>
              </w:rPr>
              <w:t xml:space="preserve">per band pair per </w:t>
            </w:r>
            <w:r>
              <w:rPr>
                <w:rFonts w:hint="eastAsia"/>
                <w:i/>
                <w:iCs/>
                <w:sz w:val="20"/>
                <w:szCs w:val="20"/>
                <w:highlight w:val="none"/>
                <w:lang w:eastAsia="zh-CN"/>
              </w:rPr>
              <w:t>BC</w:t>
            </w:r>
          </w:p>
          <w:bookmarkEnd w:id="41"/>
          <w:p>
            <w:pPr>
              <w:widowControl w:val="0"/>
              <w:numPr>
                <w:ilvl w:val="2"/>
                <w:numId w:val="9"/>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before="60" w:after="60"/>
              <w:ind w:left="1021" w:hanging="227"/>
              <w:textAlignment w:val="baseline"/>
              <w:rPr>
                <w:i/>
                <w:iCs/>
                <w:sz w:val="20"/>
                <w:szCs w:val="20"/>
                <w:highlight w:val="none"/>
                <w:lang w:eastAsia="zh-CN"/>
              </w:rPr>
            </w:pPr>
            <w:r>
              <w:rPr>
                <w:rFonts w:hint="eastAsia"/>
                <w:i/>
                <w:iCs/>
                <w:sz w:val="20"/>
                <w:szCs w:val="20"/>
                <w:highlight w:val="none"/>
                <w:lang w:eastAsia="zh-CN"/>
              </w:rPr>
              <w:t xml:space="preserve">Option 1b: </w:t>
            </w:r>
            <w:bookmarkStart w:id="42" w:name="OLE_LINK70"/>
            <w:r>
              <w:rPr>
                <w:i/>
                <w:iCs/>
                <w:sz w:val="20"/>
                <w:szCs w:val="20"/>
                <w:highlight w:val="none"/>
                <w:lang w:eastAsia="zh-CN"/>
              </w:rPr>
              <w:t>per band per band pair per BC</w:t>
            </w:r>
          </w:p>
          <w:bookmarkEnd w:id="42"/>
          <w:p>
            <w:pPr>
              <w:widowControl w:val="0"/>
              <w:numPr>
                <w:ilvl w:val="2"/>
                <w:numId w:val="9"/>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before="60" w:after="60"/>
              <w:ind w:left="1021" w:hanging="227"/>
              <w:textAlignment w:val="baseline"/>
              <w:rPr>
                <w:i/>
                <w:iCs/>
                <w:sz w:val="20"/>
                <w:szCs w:val="20"/>
                <w:lang w:eastAsia="zh-CN"/>
              </w:rPr>
            </w:pPr>
            <w:r>
              <w:rPr>
                <w:rFonts w:hint="eastAsia" w:eastAsiaTheme="minorEastAsia"/>
                <w:i/>
                <w:iCs/>
                <w:sz w:val="20"/>
                <w:szCs w:val="20"/>
                <w:lang w:eastAsia="zh-CN"/>
              </w:rPr>
              <w:t>Other options are not precluded</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after="60"/>
              <w:ind w:left="730" w:leftChars="213" w:hanging="283"/>
              <w:textAlignment w:val="baseline"/>
              <w:rPr>
                <w:i/>
                <w:iCs/>
                <w:sz w:val="20"/>
                <w:szCs w:val="20"/>
                <w:lang w:val="en-US" w:eastAsia="zh-CN"/>
              </w:rPr>
            </w:pPr>
            <w:r>
              <w:rPr>
                <w:rFonts w:hint="eastAsia"/>
                <w:i/>
                <w:iCs/>
                <w:sz w:val="20"/>
                <w:szCs w:val="20"/>
                <w:lang w:val="en-US" w:eastAsia="zh-CN"/>
              </w:rPr>
              <w:t xml:space="preserve">Note: this optional </w:t>
            </w:r>
            <w:r>
              <w:rPr>
                <w:rFonts w:hint="eastAsia" w:eastAsiaTheme="minorEastAsia"/>
                <w:i/>
                <w:iCs/>
                <w:sz w:val="20"/>
                <w:szCs w:val="20"/>
                <w:lang w:val="en-US" w:eastAsia="zh-CN"/>
              </w:rPr>
              <w:t xml:space="preserve">advanced </w:t>
            </w:r>
            <w:r>
              <w:rPr>
                <w:rFonts w:hint="eastAsia"/>
                <w:i/>
                <w:iCs/>
                <w:sz w:val="20"/>
                <w:szCs w:val="20"/>
                <w:lang w:val="en-US" w:eastAsia="zh-CN"/>
              </w:rPr>
              <w:t xml:space="preserve">UE </w:t>
            </w:r>
            <w:r>
              <w:rPr>
                <w:rFonts w:hint="eastAsia" w:eastAsiaTheme="minorEastAsia"/>
                <w:i/>
                <w:iCs/>
                <w:sz w:val="20"/>
                <w:szCs w:val="20"/>
                <w:lang w:val="en-US" w:eastAsia="zh-CN"/>
              </w:rPr>
              <w:t>ability</w:t>
            </w:r>
            <w:r>
              <w:rPr>
                <w:rFonts w:hint="eastAsia"/>
                <w:i/>
                <w:iCs/>
                <w:sz w:val="20"/>
                <w:szCs w:val="20"/>
                <w:lang w:val="en-US" w:eastAsia="zh-CN"/>
              </w:rPr>
              <w:t xml:space="preserve"> is not considered for the </w:t>
            </w:r>
            <w:r>
              <w:rPr>
                <w:i/>
                <w:iCs/>
                <w:sz w:val="20"/>
                <w:szCs w:val="20"/>
                <w:lang w:val="en-US" w:eastAsia="zh-CN"/>
              </w:rPr>
              <w:t>following</w:t>
            </w:r>
            <w:r>
              <w:rPr>
                <w:rFonts w:hint="eastAsia"/>
                <w:i/>
                <w:iCs/>
                <w:sz w:val="20"/>
                <w:szCs w:val="20"/>
                <w:lang w:val="en-US" w:eastAsia="zh-CN"/>
              </w:rPr>
              <w:t xml:space="preserve"> case, </w:t>
            </w:r>
            <w:r>
              <w:rPr>
                <w:rFonts w:hint="eastAsia" w:eastAsiaTheme="minorEastAsia"/>
                <w:i/>
                <w:iCs/>
                <w:sz w:val="20"/>
                <w:szCs w:val="20"/>
                <w:lang w:val="en-US" w:eastAsia="zh-CN"/>
              </w:rPr>
              <w:t>as per</w:t>
            </w:r>
            <w:r>
              <w:rPr>
                <w:rFonts w:hint="eastAsia"/>
                <w:i/>
                <w:iCs/>
                <w:sz w:val="20"/>
                <w:szCs w:val="20"/>
                <w:lang w:val="en-US" w:eastAsia="zh-CN"/>
              </w:rPr>
              <w:t xml:space="preserve"> the RAN4 #104e agreement</w:t>
            </w:r>
          </w:p>
          <w:p>
            <w:pPr>
              <w:widowControl w:val="0"/>
              <w:numPr>
                <w:ilvl w:val="2"/>
                <w:numId w:val="9"/>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before="60" w:after="60"/>
              <w:ind w:left="1021" w:leftChars="0" w:hanging="227"/>
              <w:textAlignment w:val="baseline"/>
              <w:rPr>
                <w:rFonts w:hint="default" w:cs="Times New Roman"/>
                <w:b w:val="0"/>
                <w:bCs w:val="0"/>
                <w:i w:val="0"/>
                <w:iCs w:val="0"/>
                <w:kern w:val="0"/>
                <w:sz w:val="20"/>
                <w:szCs w:val="20"/>
                <w:highlight w:val="none"/>
                <w:vertAlign w:val="baseline"/>
                <w:lang w:val="en-US" w:eastAsia="zh-CN"/>
              </w:rPr>
            </w:pPr>
            <w:r>
              <w:rPr>
                <w:i/>
                <w:iCs/>
                <w:sz w:val="20"/>
                <w:szCs w:val="20"/>
                <w:lang w:eastAsia="zh-CN"/>
              </w:rPr>
              <w:t>The switching is between band A and B, one of Tx chain is switched between band A and B, the other Tx chain keep unchanged with band B.</w:t>
            </w:r>
          </w:p>
        </w:tc>
      </w:tr>
    </w:tbl>
    <w:p>
      <w:pPr>
        <w:widowControl w:val="0"/>
        <w:numPr>
          <w:ilvl w:val="-1"/>
          <w:numId w:val="0"/>
        </w:numPr>
        <w:overflowPunct w:val="0"/>
        <w:autoSpaceDE w:val="0"/>
        <w:autoSpaceDN w:val="0"/>
        <w:adjustRightInd w:val="0"/>
        <w:spacing w:before="120" w:line="240" w:lineRule="auto"/>
        <w:ind w:left="0" w:firstLine="0"/>
        <w:textAlignment w:val="baseline"/>
        <w:rPr>
          <w:rFonts w:hint="default" w:cs="Times New Roman"/>
          <w:b w:val="0"/>
          <w:bCs w:val="0"/>
          <w:i w:val="0"/>
          <w:iCs w:val="0"/>
          <w:kern w:val="0"/>
          <w:sz w:val="20"/>
          <w:szCs w:val="20"/>
          <w:highlight w:val="none"/>
          <w:lang w:val="en-US" w:eastAsia="zh-CN"/>
        </w:rPr>
      </w:pPr>
      <w:bookmarkStart w:id="43" w:name="OLE_LINK59"/>
      <w:r>
        <w:rPr>
          <w:rFonts w:hint="eastAsia" w:cs="Times New Roman"/>
          <w:bCs w:val="0"/>
          <w:iCs/>
          <w:sz w:val="20"/>
          <w:lang w:val="en-US" w:eastAsia="zh-CN"/>
        </w:rPr>
        <w:t xml:space="preserve">From the case itself, the Tx chain is maintained on a different band, where this band is not </w:t>
      </w:r>
      <w:bookmarkStart w:id="44" w:name="OLE_LINK19"/>
      <w:r>
        <w:rPr>
          <w:rFonts w:hint="eastAsia" w:cs="Times New Roman"/>
          <w:bCs w:val="0"/>
          <w:iCs/>
          <w:sz w:val="20"/>
          <w:lang w:val="en-US" w:eastAsia="zh-CN"/>
        </w:rPr>
        <w:t>involved</w:t>
      </w:r>
      <w:bookmarkEnd w:id="44"/>
      <w:r>
        <w:rPr>
          <w:rFonts w:hint="eastAsia" w:cs="Times New Roman"/>
          <w:bCs w:val="0"/>
          <w:iCs/>
          <w:sz w:val="20"/>
          <w:lang w:val="en-US" w:eastAsia="zh-CN"/>
        </w:rPr>
        <w:t xml:space="preserve"> when Tx switching happen between the other two bands. Considering there are 3 </w:t>
      </w:r>
      <w:bookmarkStart w:id="45" w:name="OLE_LINK64"/>
      <w:r>
        <w:rPr>
          <w:rFonts w:hint="eastAsia" w:cs="Times New Roman"/>
          <w:bCs w:val="0"/>
          <w:iCs/>
          <w:sz w:val="20"/>
          <w:lang w:val="en-US" w:eastAsia="zh-CN"/>
        </w:rPr>
        <w:t>bands</w:t>
      </w:r>
      <w:bookmarkEnd w:id="45"/>
      <w:r>
        <w:rPr>
          <w:rFonts w:hint="eastAsia" w:cs="Times New Roman"/>
          <w:bCs w:val="0"/>
          <w:iCs/>
          <w:sz w:val="20"/>
          <w:lang w:val="en-US" w:eastAsia="zh-CN"/>
        </w:rPr>
        <w:t>, A, B and C, then there might be two following switching cases:</w:t>
      </w:r>
    </w:p>
    <w:p>
      <w:pPr>
        <w:widowControl w:val="0"/>
        <w:numPr>
          <w:ilvl w:val="0"/>
          <w:numId w:val="10"/>
        </w:numPr>
        <w:overflowPunct w:val="0"/>
        <w:autoSpaceDE w:val="0"/>
        <w:autoSpaceDN w:val="0"/>
        <w:adjustRightInd w:val="0"/>
        <w:spacing w:before="120" w:line="240" w:lineRule="auto"/>
        <w:ind w:left="420" w:leftChars="0" w:hanging="420" w:firstLineChars="0"/>
        <w:textAlignment w:val="baseline"/>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A+C &lt;-&gt; B+C</w:t>
      </w:r>
      <w:bookmarkStart w:id="46" w:name="OLE_LINK65"/>
      <w:r>
        <w:rPr>
          <w:rFonts w:hint="eastAsia" w:cs="Times New Roman"/>
          <w:b w:val="0"/>
          <w:bCs w:val="0"/>
          <w:i w:val="0"/>
          <w:iCs w:val="0"/>
          <w:kern w:val="0"/>
          <w:sz w:val="20"/>
          <w:szCs w:val="20"/>
          <w:highlight w:val="none"/>
          <w:lang w:val="en-US" w:eastAsia="zh-CN"/>
        </w:rPr>
        <w:t xml:space="preserve">, where Tx switching happen between </w:t>
      </w:r>
      <w:r>
        <w:rPr>
          <w:rFonts w:hint="eastAsia" w:cs="Times New Roman"/>
          <w:bCs w:val="0"/>
          <w:iCs/>
          <w:sz w:val="20"/>
          <w:lang w:val="en-US" w:eastAsia="zh-CN"/>
        </w:rPr>
        <w:t xml:space="preserve">bands </w:t>
      </w:r>
      <w:r>
        <w:rPr>
          <w:rFonts w:hint="eastAsia" w:cs="Times New Roman"/>
          <w:b w:val="0"/>
          <w:bCs w:val="0"/>
          <w:i w:val="0"/>
          <w:iCs w:val="0"/>
          <w:kern w:val="0"/>
          <w:sz w:val="20"/>
          <w:szCs w:val="20"/>
          <w:highlight w:val="none"/>
          <w:lang w:val="en-US" w:eastAsia="zh-CN"/>
        </w:rPr>
        <w:t>A and B, and Tx chain is maintained on band C</w:t>
      </w:r>
      <w:bookmarkEnd w:id="46"/>
    </w:p>
    <w:p>
      <w:pPr>
        <w:widowControl w:val="0"/>
        <w:numPr>
          <w:ilvl w:val="0"/>
          <w:numId w:val="10"/>
        </w:numPr>
        <w:overflowPunct w:val="0"/>
        <w:autoSpaceDE w:val="0"/>
        <w:autoSpaceDN w:val="0"/>
        <w:adjustRightInd w:val="0"/>
        <w:spacing w:before="120" w:line="240" w:lineRule="auto"/>
        <w:ind w:left="420" w:leftChars="0" w:hanging="420" w:firstLineChars="0"/>
        <w:textAlignment w:val="baseline"/>
        <w:rPr>
          <w:rFonts w:hint="default"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 xml:space="preserve">A+B &lt;-&gt; B+C, where Tx switching happen between </w:t>
      </w:r>
      <w:r>
        <w:rPr>
          <w:rFonts w:hint="eastAsia" w:cs="Times New Roman"/>
          <w:bCs w:val="0"/>
          <w:iCs/>
          <w:sz w:val="20"/>
          <w:lang w:val="en-US" w:eastAsia="zh-CN"/>
        </w:rPr>
        <w:t xml:space="preserve">bands </w:t>
      </w:r>
      <w:r>
        <w:rPr>
          <w:rFonts w:hint="eastAsia" w:cs="Times New Roman"/>
          <w:b w:val="0"/>
          <w:bCs w:val="0"/>
          <w:i w:val="0"/>
          <w:iCs w:val="0"/>
          <w:kern w:val="0"/>
          <w:sz w:val="20"/>
          <w:szCs w:val="20"/>
          <w:highlight w:val="none"/>
          <w:lang w:val="en-US" w:eastAsia="zh-CN"/>
        </w:rPr>
        <w:t xml:space="preserve">A and C, and </w:t>
      </w:r>
      <w:bookmarkStart w:id="47" w:name="OLE_LINK67"/>
      <w:r>
        <w:rPr>
          <w:rFonts w:hint="eastAsia" w:cs="Times New Roman"/>
          <w:b w:val="0"/>
          <w:bCs w:val="0"/>
          <w:i w:val="0"/>
          <w:iCs w:val="0"/>
          <w:kern w:val="0"/>
          <w:sz w:val="20"/>
          <w:szCs w:val="20"/>
          <w:highlight w:val="none"/>
          <w:lang w:val="en-US" w:eastAsia="zh-CN"/>
        </w:rPr>
        <w:t>Tx chain is maintained</w:t>
      </w:r>
      <w:bookmarkEnd w:id="47"/>
      <w:r>
        <w:rPr>
          <w:rFonts w:hint="eastAsia" w:cs="Times New Roman"/>
          <w:b w:val="0"/>
          <w:bCs w:val="0"/>
          <w:i w:val="0"/>
          <w:iCs w:val="0"/>
          <w:kern w:val="0"/>
          <w:sz w:val="20"/>
          <w:szCs w:val="20"/>
          <w:highlight w:val="none"/>
          <w:lang w:val="en-US" w:eastAsia="zh-CN"/>
        </w:rPr>
        <w:t xml:space="preserve"> on band B</w:t>
      </w:r>
    </w:p>
    <w:p>
      <w:pPr>
        <w:widowControl w:val="0"/>
        <w:numPr>
          <w:ilvl w:val="-1"/>
          <w:numId w:val="0"/>
        </w:numPr>
        <w:overflowPunct w:val="0"/>
        <w:autoSpaceDE w:val="0"/>
        <w:autoSpaceDN w:val="0"/>
        <w:adjustRightInd w:val="0"/>
        <w:snapToGrid/>
        <w:spacing w:before="120" w:after="0" w:line="240" w:lineRule="auto"/>
        <w:ind w:left="0" w:firstLine="0"/>
        <w:textAlignment w:val="baseline"/>
        <w:rPr>
          <w:rFonts w:hint="default"/>
          <w:i w:val="0"/>
          <w:iCs w:val="0"/>
          <w:sz w:val="20"/>
          <w:szCs w:val="20"/>
          <w:lang w:eastAsia="zh-CN"/>
        </w:rPr>
      </w:pPr>
      <w:r>
        <w:rPr>
          <w:rFonts w:hint="eastAsia" w:cs="Times New Roman"/>
          <w:b w:val="0"/>
          <w:bCs w:val="0"/>
          <w:i w:val="0"/>
          <w:iCs w:val="0"/>
          <w:kern w:val="0"/>
          <w:sz w:val="20"/>
          <w:szCs w:val="20"/>
          <w:highlight w:val="none"/>
          <w:lang w:val="en-US" w:eastAsia="zh-CN"/>
        </w:rPr>
        <w:t xml:space="preserve">Then for the same band pair B+C, it could be switched to A+B or A+C due to dynamic Tx switching, which means the band whose Tx chain is maintained would be different for the same band pair. From network perspective, which band is allowed to be used for transmission should be known. Thus we think </w:t>
      </w:r>
      <w:bookmarkStart w:id="48" w:name="OLE_LINK71"/>
      <w:r>
        <w:rPr>
          <w:rFonts w:hint="eastAsia"/>
          <w:i w:val="0"/>
          <w:iCs w:val="0"/>
          <w:kern w:val="0"/>
          <w:sz w:val="20"/>
          <w:szCs w:val="20"/>
          <w:highlight w:val="none"/>
          <w:lang w:val="en-US" w:eastAsia="zh-CN"/>
        </w:rPr>
        <w:t xml:space="preserve">the granularity of the optional UE capability should be </w:t>
      </w:r>
      <w:r>
        <w:rPr>
          <w:rFonts w:hint="eastAsia"/>
          <w:i w:val="0"/>
          <w:iCs w:val="0"/>
          <w:kern w:val="0"/>
          <w:sz w:val="20"/>
          <w:szCs w:val="20"/>
          <w:highlight w:val="none"/>
          <w:lang w:eastAsia="zh-CN"/>
        </w:rPr>
        <w:t>per band per band pair per BC</w:t>
      </w:r>
      <w:r>
        <w:rPr>
          <w:rFonts w:hint="eastAsia"/>
          <w:i w:val="0"/>
          <w:iCs w:val="0"/>
          <w:kern w:val="0"/>
          <w:sz w:val="20"/>
          <w:szCs w:val="20"/>
          <w:highlight w:val="none"/>
          <w:lang w:val="en-US" w:eastAsia="zh-CN"/>
        </w:rPr>
        <w:t>, i.e. option 1b.</w:t>
      </w:r>
      <w:bookmarkEnd w:id="48"/>
    </w:p>
    <w:p>
      <w:pPr>
        <w:widowControl/>
        <w:numPr>
          <w:ilvl w:val="0"/>
          <w:numId w:val="0"/>
        </w:numPr>
        <w:tabs>
          <w:tab w:val="left" w:pos="484"/>
          <w:tab w:val="left" w:pos="851"/>
        </w:tabs>
        <w:overflowPunct/>
        <w:autoSpaceDE/>
        <w:autoSpaceDN/>
        <w:adjustRightInd/>
        <w:snapToGrid w:val="0"/>
        <w:spacing w:before="60" w:after="60" w:line="240" w:lineRule="auto"/>
        <w:ind w:left="0" w:firstLine="0"/>
        <w:textAlignment w:val="auto"/>
        <w:rPr>
          <w:rFonts w:hint="default" w:cs="Times New Roman"/>
          <w:b w:val="0"/>
          <w:bCs w:val="0"/>
          <w:i w:val="0"/>
          <w:iCs w:val="0"/>
          <w:kern w:val="0"/>
          <w:sz w:val="20"/>
          <w:szCs w:val="20"/>
          <w:highlight w:val="none"/>
          <w:lang w:val="en-US" w:eastAsia="zh-CN"/>
        </w:rPr>
      </w:pPr>
      <w:bookmarkStart w:id="49" w:name="OLE_LINK74"/>
      <w:r>
        <w:rPr>
          <w:rFonts w:hint="eastAsia" w:cs="Times New Roman"/>
          <w:b/>
          <w:bCs/>
          <w:i/>
          <w:iCs/>
          <w:kern w:val="0"/>
          <w:sz w:val="20"/>
          <w:szCs w:val="20"/>
          <w:highlight w:val="none"/>
          <w:u w:val="none"/>
          <w:lang w:val="en-US" w:eastAsia="zh-CN"/>
        </w:rPr>
        <w:t xml:space="preserve">Proposal 2: </w:t>
      </w:r>
      <w:r>
        <w:rPr>
          <w:rFonts w:hint="eastAsia"/>
          <w:i/>
          <w:iCs/>
          <w:kern w:val="2"/>
          <w:sz w:val="20"/>
          <w:szCs w:val="20"/>
          <w:lang w:val="en-US" w:eastAsia="zh-CN"/>
        </w:rPr>
        <w:t>T</w:t>
      </w:r>
      <w:r>
        <w:rPr>
          <w:rFonts w:hint="default"/>
          <w:i/>
          <w:iCs/>
          <w:kern w:val="2"/>
          <w:sz w:val="20"/>
          <w:szCs w:val="20"/>
          <w:lang w:val="en-US" w:eastAsia="zh-CN"/>
        </w:rPr>
        <w:t xml:space="preserve">he granularity of the optional UE capability should be </w:t>
      </w:r>
      <w:r>
        <w:rPr>
          <w:rFonts w:hint="default"/>
          <w:i/>
          <w:iCs/>
          <w:kern w:val="2"/>
          <w:sz w:val="20"/>
          <w:szCs w:val="20"/>
          <w:lang w:eastAsia="zh-CN"/>
        </w:rPr>
        <w:t>per band per band pair per BC</w:t>
      </w:r>
      <w:r>
        <w:rPr>
          <w:rFonts w:hint="default"/>
          <w:i/>
          <w:iCs/>
          <w:kern w:val="2"/>
          <w:sz w:val="20"/>
          <w:szCs w:val="20"/>
          <w:lang w:val="en-US" w:eastAsia="zh-CN"/>
        </w:rPr>
        <w:t>, i.e. option 1b.</w:t>
      </w:r>
      <w:bookmarkEnd w:id="43"/>
      <w:bookmarkEnd w:id="49"/>
    </w:p>
    <w:p>
      <w:pPr>
        <w:pStyle w:val="3"/>
        <w:keepNext/>
        <w:keepLines/>
        <w:pageBreakBefore w:val="0"/>
        <w:widowControl/>
        <w:numPr>
          <w:ilvl w:val="0"/>
          <w:numId w:val="0"/>
        </w:numPr>
        <w:kinsoku/>
        <w:wordWrap/>
        <w:overflowPunct/>
        <w:topLinePunct w:val="0"/>
        <w:autoSpaceDE/>
        <w:autoSpaceDN/>
        <w:bidi w:val="0"/>
        <w:adjustRightInd/>
        <w:snapToGrid/>
        <w:spacing w:line="260" w:lineRule="auto"/>
        <w:textAlignment w:val="auto"/>
        <w:outlineLvl w:val="1"/>
        <w:rPr>
          <w:rFonts w:hint="eastAsia" w:ascii="Times New Roman" w:hAnsi="Times New Roman" w:eastAsia="宋体" w:cs="Times New Roman"/>
          <w:b/>
          <w:bCs/>
          <w:i w:val="0"/>
          <w:iCs w:val="0"/>
          <w:kern w:val="0"/>
          <w:sz w:val="20"/>
          <w:szCs w:val="20"/>
          <w:highlight w:val="none"/>
          <w:lang w:val="en-US" w:eastAsia="zh-CN" w:bidi="ar-SA"/>
        </w:rPr>
      </w:pPr>
      <w:r>
        <w:rPr>
          <w:rFonts w:hint="eastAsia" w:ascii="Times New Roman" w:hAnsi="Times New Roman" w:eastAsia="宋体" w:cs="Times New Roman"/>
          <w:b/>
          <w:bCs/>
          <w:i w:val="0"/>
          <w:iCs w:val="0"/>
          <w:kern w:val="0"/>
          <w:sz w:val="20"/>
          <w:szCs w:val="20"/>
          <w:highlight w:val="none"/>
          <w:lang w:val="en-US" w:eastAsia="zh-CN" w:bidi="ar-SA"/>
        </w:rPr>
        <w:t xml:space="preserve">2.3  </w:t>
      </w:r>
      <w:bookmarkStart w:id="50" w:name="OLE_LINK34"/>
      <w:r>
        <w:rPr>
          <w:rFonts w:hint="eastAsia" w:ascii="Times New Roman" w:hAnsi="Times New Roman" w:eastAsia="宋体" w:cs="Times New Roman"/>
          <w:b/>
          <w:bCs/>
          <w:i w:val="0"/>
          <w:iCs w:val="0"/>
          <w:kern w:val="0"/>
          <w:sz w:val="20"/>
          <w:szCs w:val="20"/>
          <w:highlight w:val="none"/>
          <w:lang w:val="en-US" w:eastAsia="zh-CN" w:bidi="ar-SA"/>
        </w:rPr>
        <w:t>Issue of two Tx chains switched between two different band pairs</w:t>
      </w:r>
      <w:bookmarkEnd w:id="50"/>
    </w:p>
    <w:p>
      <w:pPr>
        <w:widowControl w:val="0"/>
        <w:numPr>
          <w:ilvl w:val="-1"/>
          <w:numId w:val="0"/>
        </w:numPr>
        <w:overflowPunct w:val="0"/>
        <w:autoSpaceDE w:val="0"/>
        <w:autoSpaceDN w:val="0"/>
        <w:adjustRightInd w:val="0"/>
        <w:spacing w:before="120" w:line="240" w:lineRule="auto"/>
        <w:ind w:left="0" w:firstLine="0"/>
        <w:textAlignment w:val="baseline"/>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The agreements in the last WF are: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numPr>
                <w:ilvl w:val="0"/>
                <w:numId w:val="7"/>
              </w:numPr>
              <w:overflowPunct/>
              <w:autoSpaceDE/>
              <w:autoSpaceDN/>
              <w:adjustRightInd/>
              <w:snapToGrid w:val="0"/>
              <w:spacing w:before="60" w:after="60" w:line="264" w:lineRule="auto"/>
              <w:ind w:left="248" w:hanging="236" w:hangingChars="118"/>
              <w:textAlignment w:val="auto"/>
              <w:rPr>
                <w:rFonts w:eastAsia="宋体"/>
                <w:b/>
                <w:sz w:val="20"/>
                <w:szCs w:val="20"/>
                <w:lang w:eastAsia="zh-CN"/>
              </w:rPr>
            </w:pPr>
            <w:r>
              <w:rPr>
                <w:rFonts w:hint="eastAsia" w:eastAsia="宋体"/>
                <w:sz w:val="20"/>
                <w:szCs w:val="20"/>
                <w:lang w:eastAsia="zh-CN"/>
              </w:rPr>
              <w:t xml:space="preserve">When two Tx chains are switched between two different band pairs with different lengths of switching periods (denoted as </w:t>
            </w:r>
            <w:r>
              <w:rPr>
                <w:bCs/>
                <w:sz w:val="20"/>
                <w:szCs w:val="20"/>
              </w:rPr>
              <w:t>T</w:t>
            </w:r>
            <w:r>
              <w:rPr>
                <w:bCs/>
                <w:sz w:val="20"/>
                <w:szCs w:val="20"/>
                <w:vertAlign w:val="subscript"/>
              </w:rPr>
              <w:t>switch_</w:t>
            </w:r>
            <w:r>
              <w:rPr>
                <w:rFonts w:hint="eastAsia" w:eastAsiaTheme="minorEastAsia"/>
                <w:bCs/>
                <w:sz w:val="20"/>
                <w:szCs w:val="20"/>
                <w:vertAlign w:val="subscript"/>
                <w:lang w:eastAsia="zh-CN"/>
              </w:rPr>
              <w:t xml:space="preserve">1 </w:t>
            </w:r>
            <w:r>
              <w:rPr>
                <w:rFonts w:hint="eastAsia" w:eastAsia="宋体"/>
                <w:sz w:val="20"/>
                <w:szCs w:val="20"/>
                <w:lang w:eastAsia="zh-CN"/>
              </w:rPr>
              <w:t>and</w:t>
            </w:r>
            <w:r>
              <w:rPr>
                <w:bCs/>
                <w:sz w:val="20"/>
                <w:szCs w:val="20"/>
              </w:rPr>
              <w:t xml:space="preserve"> T</w:t>
            </w:r>
            <w:r>
              <w:rPr>
                <w:bCs/>
                <w:sz w:val="20"/>
                <w:szCs w:val="20"/>
                <w:vertAlign w:val="subscript"/>
              </w:rPr>
              <w:t>switch_</w:t>
            </w:r>
            <w:r>
              <w:rPr>
                <w:rFonts w:hint="eastAsia" w:eastAsiaTheme="minorEastAsia"/>
                <w:bCs/>
                <w:sz w:val="20"/>
                <w:szCs w:val="20"/>
                <w:vertAlign w:val="subscript"/>
                <w:lang w:eastAsia="zh-CN"/>
              </w:rPr>
              <w:t xml:space="preserve">2 </w:t>
            </w:r>
            <w:r>
              <w:rPr>
                <w:rFonts w:hint="eastAsia" w:eastAsia="宋体"/>
                <w:sz w:val="20"/>
                <w:szCs w:val="20"/>
                <w:lang w:eastAsia="zh-CN"/>
              </w:rPr>
              <w:t xml:space="preserve">for the switching periods of Tx chain #1 and Tx chain #2 </w:t>
            </w:r>
            <w:r>
              <w:rPr>
                <w:rFonts w:eastAsia="宋体"/>
                <w:sz w:val="20"/>
                <w:szCs w:val="20"/>
                <w:lang w:eastAsia="zh-CN"/>
              </w:rPr>
              <w:t>respectively</w:t>
            </w:r>
            <w:r>
              <w:rPr>
                <w:rFonts w:hint="eastAsia" w:eastAsia="宋体"/>
                <w:sz w:val="20"/>
                <w:szCs w:val="20"/>
                <w:lang w:eastAsia="zh-CN"/>
              </w:rPr>
              <w:t>,</w:t>
            </w:r>
            <w:r>
              <w:rPr>
                <w:rFonts w:hint="eastAsia" w:eastAsiaTheme="minorEastAsia"/>
                <w:bCs/>
                <w:sz w:val="20"/>
                <w:szCs w:val="20"/>
                <w:vertAlign w:val="subscript"/>
                <w:lang w:eastAsia="zh-CN"/>
              </w:rPr>
              <w:t xml:space="preserve"> </w:t>
            </w:r>
            <w:r>
              <w:rPr>
                <w:rFonts w:hint="eastAsia" w:eastAsia="宋体"/>
                <w:sz w:val="20"/>
                <w:szCs w:val="20"/>
                <w:lang w:eastAsia="zh-CN"/>
              </w:rPr>
              <w:t xml:space="preserve">and </w:t>
            </w:r>
            <w:r>
              <w:rPr>
                <w:bCs/>
                <w:sz w:val="20"/>
                <w:szCs w:val="20"/>
              </w:rPr>
              <w:t>T</w:t>
            </w:r>
            <w:r>
              <w:rPr>
                <w:bCs/>
                <w:sz w:val="20"/>
                <w:szCs w:val="20"/>
                <w:vertAlign w:val="subscript"/>
              </w:rPr>
              <w:t>switch_</w:t>
            </w:r>
            <w:r>
              <w:rPr>
                <w:rFonts w:hint="eastAsia" w:eastAsiaTheme="minorEastAsia"/>
                <w:bCs/>
                <w:sz w:val="20"/>
                <w:szCs w:val="20"/>
                <w:vertAlign w:val="subscript"/>
                <w:lang w:eastAsia="zh-CN"/>
              </w:rPr>
              <w:t xml:space="preserve">1 </w:t>
            </w:r>
            <w:r>
              <w:rPr>
                <w:rFonts w:hint="eastAsia" w:eastAsia="宋体"/>
                <w:sz w:val="20"/>
                <w:szCs w:val="20"/>
                <w:lang w:eastAsia="zh-CN"/>
              </w:rPr>
              <w:t>&lt;</w:t>
            </w:r>
            <w:r>
              <w:rPr>
                <w:bCs/>
                <w:sz w:val="20"/>
                <w:szCs w:val="20"/>
              </w:rPr>
              <w:t xml:space="preserve"> T</w:t>
            </w:r>
            <w:r>
              <w:rPr>
                <w:bCs/>
                <w:sz w:val="20"/>
                <w:szCs w:val="20"/>
                <w:vertAlign w:val="subscript"/>
              </w:rPr>
              <w:t>switch_</w:t>
            </w:r>
            <w:r>
              <w:rPr>
                <w:rFonts w:hint="eastAsia" w:eastAsiaTheme="minorEastAsia"/>
                <w:bCs/>
                <w:sz w:val="20"/>
                <w:szCs w:val="20"/>
                <w:vertAlign w:val="subscript"/>
                <w:lang w:eastAsia="zh-CN"/>
              </w:rPr>
              <w:t>2</w:t>
            </w:r>
            <w:r>
              <w:rPr>
                <w:rFonts w:hint="eastAsia" w:eastAsia="宋体"/>
                <w:sz w:val="20"/>
                <w:szCs w:val="20"/>
                <w:lang w:eastAsia="zh-CN"/>
              </w:rPr>
              <w:t xml:space="preserve">), </w:t>
            </w:r>
            <w:r>
              <w:rPr>
                <w:rFonts w:hint="eastAsia" w:eastAsiaTheme="minorEastAsia"/>
                <w:sz w:val="20"/>
                <w:szCs w:val="20"/>
                <w:lang w:val="en-US" w:eastAsia="zh-CN"/>
              </w:rPr>
              <w:t>select one of the two options in RAN4 #106:</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after="60"/>
              <w:ind w:left="730" w:leftChars="213" w:hanging="283"/>
              <w:textAlignment w:val="baseline"/>
              <w:rPr>
                <w:sz w:val="20"/>
                <w:szCs w:val="20"/>
                <w:lang w:val="en-US" w:eastAsia="zh-CN"/>
              </w:rPr>
            </w:pPr>
            <w:r>
              <w:rPr>
                <w:rFonts w:hint="eastAsia"/>
                <w:sz w:val="20"/>
                <w:szCs w:val="20"/>
                <w:lang w:val="en-US" w:eastAsia="zh-CN"/>
              </w:rPr>
              <w:t xml:space="preserve">Option 1: </w:t>
            </w:r>
            <w:r>
              <w:rPr>
                <w:rFonts w:hint="eastAsia" w:eastAsiaTheme="minorEastAsia"/>
                <w:sz w:val="20"/>
                <w:szCs w:val="20"/>
                <w:lang w:val="en-US" w:eastAsia="zh-CN"/>
              </w:rPr>
              <w:t xml:space="preserve">In </w:t>
            </w:r>
            <w:r>
              <w:rPr>
                <w:rFonts w:eastAsiaTheme="minorEastAsia"/>
                <w:sz w:val="20"/>
                <w:szCs w:val="20"/>
                <w:lang w:val="en-US" w:eastAsia="zh-CN"/>
              </w:rPr>
              <w:t>addition</w:t>
            </w:r>
            <w:r>
              <w:rPr>
                <w:rFonts w:hint="eastAsia" w:eastAsiaTheme="minorEastAsia"/>
                <w:sz w:val="20"/>
                <w:szCs w:val="20"/>
                <w:lang w:val="en-US" w:eastAsia="zh-CN"/>
              </w:rPr>
              <w:t xml:space="preserve"> to the baseline UE assumption, i</w:t>
            </w:r>
            <w:r>
              <w:rPr>
                <w:rFonts w:hint="eastAsia"/>
                <w:sz w:val="20"/>
                <w:szCs w:val="20"/>
                <w:lang w:val="en-US" w:eastAsia="zh-CN"/>
              </w:rPr>
              <w:t xml:space="preserve">ntroduce </w:t>
            </w:r>
            <w:bookmarkStart w:id="51" w:name="OLE_LINK11"/>
            <w:r>
              <w:rPr>
                <w:sz w:val="20"/>
                <w:szCs w:val="20"/>
                <w:lang w:val="en-US" w:eastAsia="zh-CN"/>
              </w:rPr>
              <w:t>advanced optional UE</w:t>
            </w:r>
            <w:bookmarkEnd w:id="51"/>
            <w:r>
              <w:rPr>
                <w:sz w:val="20"/>
                <w:szCs w:val="20"/>
                <w:lang w:val="en-US" w:eastAsia="zh-CN"/>
              </w:rPr>
              <w:t xml:space="preserve"> ability </w:t>
            </w:r>
            <w:r>
              <w:rPr>
                <w:rFonts w:hint="eastAsia"/>
                <w:sz w:val="20"/>
                <w:szCs w:val="20"/>
                <w:lang w:val="en-US" w:eastAsia="zh-CN"/>
              </w:rPr>
              <w:t xml:space="preserve">to </w:t>
            </w:r>
            <w:r>
              <w:rPr>
                <w:sz w:val="20"/>
                <w:szCs w:val="20"/>
                <w:lang w:val="en-US" w:eastAsia="zh-CN"/>
              </w:rPr>
              <w:t xml:space="preserve">allow </w:t>
            </w:r>
            <w:r>
              <w:rPr>
                <w:rFonts w:hint="eastAsia" w:eastAsiaTheme="minorEastAsia"/>
                <w:sz w:val="20"/>
                <w:szCs w:val="20"/>
                <w:lang w:val="en-US" w:eastAsia="zh-CN"/>
              </w:rPr>
              <w:t xml:space="preserve">the </w:t>
            </w:r>
            <w:r>
              <w:rPr>
                <w:sz w:val="20"/>
                <w:szCs w:val="20"/>
                <w:lang w:val="en-US" w:eastAsia="zh-CN"/>
              </w:rPr>
              <w:t xml:space="preserve">Tx chain </w:t>
            </w:r>
            <w:r>
              <w:rPr>
                <w:rFonts w:hint="eastAsia" w:eastAsiaTheme="minorEastAsia"/>
                <w:sz w:val="20"/>
                <w:szCs w:val="20"/>
                <w:lang w:val="en-US" w:eastAsia="zh-CN"/>
              </w:rPr>
              <w:t xml:space="preserve">#1 </w:t>
            </w:r>
            <w:r>
              <w:rPr>
                <w:sz w:val="20"/>
                <w:szCs w:val="20"/>
                <w:lang w:val="en-US" w:eastAsia="zh-CN"/>
              </w:rPr>
              <w:t xml:space="preserve">to be used for </w:t>
            </w:r>
            <w:bookmarkStart w:id="52" w:name="OLE_LINK13"/>
            <w:r>
              <w:rPr>
                <w:sz w:val="20"/>
                <w:szCs w:val="20"/>
                <w:lang w:val="en-US" w:eastAsia="zh-CN"/>
              </w:rPr>
              <w:t xml:space="preserve">transmission </w:t>
            </w:r>
            <w:bookmarkEnd w:id="52"/>
            <w:r>
              <w:rPr>
                <w:sz w:val="20"/>
                <w:szCs w:val="20"/>
                <w:lang w:val="en-US" w:eastAsia="zh-CN"/>
              </w:rPr>
              <w:t xml:space="preserve">during the </w:t>
            </w:r>
            <w:r>
              <w:rPr>
                <w:rFonts w:hint="eastAsia" w:eastAsiaTheme="minorEastAsia"/>
                <w:sz w:val="20"/>
                <w:szCs w:val="20"/>
                <w:lang w:val="en-US" w:eastAsia="zh-CN"/>
              </w:rPr>
              <w:t>time duration of (</w:t>
            </w:r>
            <w:r>
              <w:rPr>
                <w:rFonts w:eastAsia="MS Mincho"/>
                <w:bCs/>
                <w:sz w:val="20"/>
                <w:szCs w:val="20"/>
                <w:lang w:eastAsia="en-US"/>
              </w:rPr>
              <w:t>T</w:t>
            </w:r>
            <w:r>
              <w:rPr>
                <w:rFonts w:eastAsia="MS Mincho"/>
                <w:bCs/>
                <w:sz w:val="20"/>
                <w:szCs w:val="20"/>
                <w:vertAlign w:val="subscript"/>
                <w:lang w:eastAsia="en-US"/>
              </w:rPr>
              <w:t>switch_</w:t>
            </w:r>
            <w:r>
              <w:rPr>
                <w:rFonts w:hint="eastAsia" w:eastAsiaTheme="minorEastAsia"/>
                <w:bCs/>
                <w:sz w:val="20"/>
                <w:szCs w:val="20"/>
                <w:vertAlign w:val="subscript"/>
                <w:lang w:eastAsia="zh-CN"/>
              </w:rPr>
              <w:t xml:space="preserve">2 </w:t>
            </w:r>
            <w:r>
              <w:rPr>
                <w:rFonts w:hint="eastAsia" w:eastAsiaTheme="minorEastAsia"/>
                <w:sz w:val="20"/>
                <w:szCs w:val="20"/>
                <w:lang w:val="en-US" w:eastAsia="zh-CN"/>
              </w:rPr>
              <w:t>-</w:t>
            </w:r>
            <w:r>
              <w:rPr>
                <w:rFonts w:eastAsia="MS Mincho"/>
                <w:bCs/>
                <w:sz w:val="20"/>
                <w:szCs w:val="20"/>
                <w:lang w:eastAsia="en-US"/>
              </w:rPr>
              <w:t xml:space="preserve"> </w:t>
            </w:r>
            <w:bookmarkStart w:id="53" w:name="OLE_LINK15"/>
            <w:r>
              <w:rPr>
                <w:rFonts w:eastAsia="MS Mincho"/>
                <w:bCs/>
                <w:sz w:val="20"/>
                <w:szCs w:val="20"/>
                <w:lang w:eastAsia="en-US"/>
              </w:rPr>
              <w:t>T</w:t>
            </w:r>
            <w:r>
              <w:rPr>
                <w:rFonts w:eastAsia="MS Mincho"/>
                <w:bCs/>
                <w:sz w:val="20"/>
                <w:szCs w:val="20"/>
                <w:vertAlign w:val="subscript"/>
                <w:lang w:eastAsia="en-US"/>
              </w:rPr>
              <w:t>switch_</w:t>
            </w:r>
            <w:r>
              <w:rPr>
                <w:rFonts w:hint="eastAsia" w:eastAsiaTheme="minorEastAsia"/>
                <w:bCs/>
                <w:sz w:val="20"/>
                <w:szCs w:val="20"/>
                <w:vertAlign w:val="subscript"/>
                <w:lang w:eastAsia="zh-CN"/>
              </w:rPr>
              <w:t>1</w:t>
            </w:r>
            <w:bookmarkEnd w:id="53"/>
            <w:r>
              <w:rPr>
                <w:rFonts w:hint="eastAsia" w:eastAsiaTheme="minorEastAsia"/>
                <w:sz w:val="20"/>
                <w:szCs w:val="20"/>
                <w:lang w:val="en-US" w:eastAsia="zh-CN"/>
              </w:rPr>
              <w:t>)</w:t>
            </w:r>
          </w:p>
          <w:p>
            <w:pPr>
              <w:widowControl w:val="0"/>
              <w:numPr>
                <w:ilvl w:val="2"/>
                <w:numId w:val="9"/>
              </w:numPr>
              <w:tabs>
                <w:tab w:val="left" w:pos="484"/>
                <w:tab w:val="left" w:pos="709"/>
                <w:tab w:val="left" w:pos="851"/>
                <w:tab w:val="left" w:pos="1440"/>
                <w:tab w:val="left" w:pos="1701"/>
                <w:tab w:val="left" w:pos="1800"/>
                <w:tab w:val="left" w:pos="2160"/>
              </w:tabs>
              <w:overflowPunct w:val="0"/>
              <w:autoSpaceDE w:val="0"/>
              <w:autoSpaceDN w:val="0"/>
              <w:adjustRightInd w:val="0"/>
              <w:snapToGrid w:val="0"/>
              <w:spacing w:before="60" w:after="60"/>
              <w:ind w:left="1021" w:hanging="227"/>
              <w:textAlignment w:val="baseline"/>
              <w:rPr>
                <w:sz w:val="20"/>
                <w:szCs w:val="20"/>
                <w:lang w:eastAsia="zh-CN"/>
              </w:rPr>
            </w:pPr>
            <w:r>
              <w:rPr>
                <w:rFonts w:hint="eastAsia" w:eastAsiaTheme="minorEastAsia"/>
                <w:sz w:val="20"/>
                <w:szCs w:val="20"/>
                <w:lang w:eastAsia="zh-CN"/>
              </w:rPr>
              <w:t xml:space="preserve">Further discuss the </w:t>
            </w:r>
            <w:bookmarkStart w:id="54" w:name="OLE_LINK45"/>
            <w:r>
              <w:rPr>
                <w:rFonts w:hint="eastAsia" w:eastAsiaTheme="minorEastAsia"/>
                <w:sz w:val="20"/>
                <w:szCs w:val="20"/>
                <w:lang w:eastAsia="zh-CN"/>
              </w:rPr>
              <w:t>g</w:t>
            </w:r>
            <w:r>
              <w:rPr>
                <w:sz w:val="20"/>
                <w:szCs w:val="20"/>
                <w:lang w:eastAsia="zh-CN"/>
              </w:rPr>
              <w:t>ranularity</w:t>
            </w:r>
            <w:bookmarkStart w:id="55" w:name="OLE_LINK61"/>
            <w:r>
              <w:rPr>
                <w:rFonts w:hint="eastAsia"/>
                <w:sz w:val="20"/>
                <w:szCs w:val="20"/>
                <w:lang w:eastAsia="zh-CN"/>
              </w:rPr>
              <w:t xml:space="preserve"> </w:t>
            </w:r>
            <w:bookmarkEnd w:id="54"/>
            <w:r>
              <w:rPr>
                <w:rFonts w:hint="eastAsia"/>
                <w:sz w:val="20"/>
                <w:szCs w:val="20"/>
                <w:lang w:eastAsia="zh-CN"/>
              </w:rPr>
              <w:t xml:space="preserve">of the optional UE </w:t>
            </w:r>
            <w:r>
              <w:rPr>
                <w:sz w:val="20"/>
                <w:szCs w:val="20"/>
                <w:lang w:eastAsia="zh-CN"/>
              </w:rPr>
              <w:t>capability</w:t>
            </w:r>
            <w:bookmarkEnd w:id="55"/>
            <w:r>
              <w:rPr>
                <w:rFonts w:hint="eastAsia" w:eastAsiaTheme="minorEastAsia"/>
                <w:sz w:val="20"/>
                <w:szCs w:val="20"/>
                <w:lang w:eastAsia="zh-CN"/>
              </w:rPr>
              <w:t>:</w:t>
            </w:r>
          </w:p>
          <w:p>
            <w:pPr>
              <w:pStyle w:val="33"/>
              <w:numPr>
                <w:ilvl w:val="1"/>
                <w:numId w:val="11"/>
              </w:numPr>
              <w:overflowPunct/>
              <w:autoSpaceDE/>
              <w:autoSpaceDN/>
              <w:adjustRightInd/>
              <w:snapToGrid w:val="0"/>
              <w:spacing w:before="60" w:after="60"/>
              <w:ind w:left="1560" w:hanging="284" w:firstLineChars="0"/>
              <w:textAlignment w:val="auto"/>
              <w:rPr>
                <w:sz w:val="20"/>
                <w:szCs w:val="20"/>
                <w:highlight w:val="none"/>
              </w:rPr>
            </w:pPr>
            <w:r>
              <w:rPr>
                <w:rFonts w:hint="eastAsia" w:eastAsiaTheme="minorEastAsia"/>
                <w:sz w:val="20"/>
                <w:szCs w:val="20"/>
                <w:highlight w:val="none"/>
                <w:lang w:eastAsia="zh-CN"/>
              </w:rPr>
              <w:t xml:space="preserve">Option 1a: </w:t>
            </w:r>
            <w:r>
              <w:rPr>
                <w:sz w:val="20"/>
                <w:szCs w:val="20"/>
                <w:highlight w:val="none"/>
              </w:rPr>
              <w:t xml:space="preserve">per band pair per </w:t>
            </w:r>
            <w:r>
              <w:rPr>
                <w:rFonts w:hint="eastAsia" w:eastAsiaTheme="minorEastAsia"/>
                <w:sz w:val="20"/>
                <w:szCs w:val="20"/>
                <w:highlight w:val="none"/>
                <w:lang w:eastAsia="zh-CN"/>
              </w:rPr>
              <w:t>BC</w:t>
            </w:r>
          </w:p>
          <w:p>
            <w:pPr>
              <w:pStyle w:val="33"/>
              <w:numPr>
                <w:ilvl w:val="1"/>
                <w:numId w:val="11"/>
              </w:numPr>
              <w:overflowPunct/>
              <w:autoSpaceDE/>
              <w:autoSpaceDN/>
              <w:adjustRightInd/>
              <w:snapToGrid w:val="0"/>
              <w:spacing w:before="60" w:after="60"/>
              <w:ind w:left="1560" w:hanging="284" w:firstLineChars="0"/>
              <w:textAlignment w:val="auto"/>
              <w:rPr>
                <w:sz w:val="20"/>
                <w:szCs w:val="20"/>
                <w:highlight w:val="none"/>
              </w:rPr>
            </w:pPr>
            <w:r>
              <w:rPr>
                <w:rFonts w:hint="eastAsia" w:eastAsiaTheme="minorEastAsia"/>
                <w:sz w:val="20"/>
                <w:szCs w:val="20"/>
                <w:highlight w:val="none"/>
                <w:lang w:eastAsia="zh-CN"/>
              </w:rPr>
              <w:t>Other options are not precluded</w:t>
            </w:r>
          </w:p>
          <w:p>
            <w:pPr>
              <w:widowControl w:val="0"/>
              <w:numPr>
                <w:ilvl w:val="1"/>
                <w:numId w:val="8"/>
              </w:numPr>
              <w:tabs>
                <w:tab w:val="left" w:pos="484"/>
                <w:tab w:val="left" w:pos="851"/>
                <w:tab w:val="left" w:pos="1440"/>
                <w:tab w:val="left" w:pos="1701"/>
              </w:tabs>
              <w:overflowPunct w:val="0"/>
              <w:autoSpaceDE w:val="0"/>
              <w:autoSpaceDN w:val="0"/>
              <w:adjustRightInd w:val="0"/>
              <w:snapToGrid w:val="0"/>
              <w:spacing w:before="60" w:after="60"/>
              <w:ind w:left="730" w:leftChars="213" w:hanging="283"/>
              <w:textAlignment w:val="baseline"/>
              <w:rPr>
                <w:rFonts w:hint="default" w:cs="Times New Roman"/>
                <w:b w:val="0"/>
                <w:bCs w:val="0"/>
                <w:i w:val="0"/>
                <w:iCs w:val="0"/>
                <w:kern w:val="0"/>
                <w:sz w:val="20"/>
                <w:szCs w:val="20"/>
                <w:highlight w:val="none"/>
                <w:vertAlign w:val="baseline"/>
                <w:lang w:val="en-US" w:eastAsia="zh-CN"/>
              </w:rPr>
            </w:pPr>
            <w:r>
              <w:rPr>
                <w:rFonts w:hint="eastAsia"/>
                <w:sz w:val="20"/>
                <w:szCs w:val="20"/>
                <w:highlight w:val="none"/>
                <w:lang w:val="en-US" w:eastAsia="zh-CN"/>
              </w:rPr>
              <w:t xml:space="preserve">Option 2: </w:t>
            </w:r>
            <w:r>
              <w:rPr>
                <w:sz w:val="20"/>
                <w:szCs w:val="20"/>
                <w:highlight w:val="none"/>
                <w:lang w:val="en-US" w:eastAsia="zh-CN"/>
              </w:rPr>
              <w:t xml:space="preserve">Do not </w:t>
            </w:r>
            <w:r>
              <w:rPr>
                <w:rFonts w:hint="eastAsia"/>
                <w:sz w:val="20"/>
                <w:szCs w:val="20"/>
                <w:highlight w:val="none"/>
                <w:lang w:val="en-US" w:eastAsia="zh-CN"/>
              </w:rPr>
              <w:t xml:space="preserve">introduce the </w:t>
            </w:r>
            <w:r>
              <w:rPr>
                <w:sz w:val="20"/>
                <w:szCs w:val="20"/>
                <w:highlight w:val="none"/>
                <w:lang w:val="en-US" w:eastAsia="zh-CN"/>
              </w:rPr>
              <w:t>advanced optional UE ability</w:t>
            </w:r>
            <w:r>
              <w:rPr>
                <w:rFonts w:hint="eastAsia"/>
                <w:sz w:val="20"/>
                <w:szCs w:val="20"/>
                <w:highlight w:val="none"/>
                <w:lang w:val="en-US" w:eastAsia="zh-CN"/>
              </w:rPr>
              <w:t xml:space="preserve">. </w:t>
            </w:r>
          </w:p>
        </w:tc>
      </w:tr>
    </w:tbl>
    <w:p>
      <w:pPr>
        <w:widowControl/>
        <w:numPr>
          <w:ilvl w:val="-1"/>
          <w:numId w:val="0"/>
        </w:numPr>
        <w:overflowPunct/>
        <w:autoSpaceDE/>
        <w:autoSpaceDN/>
        <w:adjustRightInd/>
        <w:spacing w:before="0" w:line="240" w:lineRule="auto"/>
        <w:ind w:left="0" w:firstLine="0"/>
        <w:textAlignment w:val="auto"/>
        <w:rPr>
          <w:rFonts w:hint="eastAsia" w:cs="Times New Roman"/>
          <w:b w:val="0"/>
          <w:bCs w:val="0"/>
          <w:i w:val="0"/>
          <w:iCs w:val="0"/>
          <w:kern w:val="0"/>
          <w:sz w:val="20"/>
          <w:szCs w:val="20"/>
          <w:highlight w:val="none"/>
          <w:lang w:val="en-US" w:eastAsia="zh-CN"/>
        </w:rPr>
      </w:pPr>
      <w:r>
        <w:rPr>
          <w:rFonts w:hint="eastAsia" w:cs="Times New Roman"/>
          <w:b w:val="0"/>
          <w:bCs w:val="0"/>
          <w:i w:val="0"/>
          <w:iCs w:val="0"/>
          <w:kern w:val="0"/>
          <w:sz w:val="20"/>
          <w:szCs w:val="20"/>
          <w:highlight w:val="none"/>
          <w:lang w:val="en-US" w:eastAsia="zh-CN"/>
        </w:rPr>
        <w:t>Similar with the previous issue, the baseline UE assumption is neither of the two Tx chains is expected to be used for transmission during the larger one of the two switching periods.</w:t>
      </w:r>
    </w:p>
    <w:p>
      <w:pPr>
        <w:widowControl/>
        <w:numPr>
          <w:ilvl w:val="-1"/>
          <w:numId w:val="0"/>
        </w:numPr>
        <w:overflowPunct/>
        <w:autoSpaceDE/>
        <w:autoSpaceDN/>
        <w:adjustRightInd/>
        <w:spacing w:before="0" w:line="240" w:lineRule="auto"/>
        <w:ind w:left="0" w:firstLine="0"/>
        <w:textAlignment w:val="auto"/>
        <w:rPr>
          <w:rFonts w:hint="eastAsia" w:eastAsia="宋体"/>
          <w:bCs/>
          <w:sz w:val="20"/>
          <w:szCs w:val="20"/>
          <w:lang w:val="en-US" w:eastAsia="zh-CN"/>
        </w:rPr>
      </w:pPr>
      <w:r>
        <w:rPr>
          <w:rFonts w:eastAsia="宋体"/>
          <w:sz w:val="20"/>
          <w:szCs w:val="20"/>
          <w:lang w:eastAsia="zh-CN"/>
        </w:rPr>
        <w:t xml:space="preserve">For Rel-18 UL Tx switching among </w:t>
      </w:r>
      <w:r>
        <w:rPr>
          <w:rFonts w:hint="eastAsia"/>
          <w:sz w:val="20"/>
          <w:szCs w:val="20"/>
          <w:lang w:val="en-US" w:eastAsia="zh-CN"/>
        </w:rPr>
        <w:t>3</w:t>
      </w:r>
      <w:r>
        <w:rPr>
          <w:rFonts w:eastAsia="宋体"/>
          <w:sz w:val="20"/>
          <w:szCs w:val="20"/>
          <w:lang w:eastAsia="zh-CN"/>
        </w:rPr>
        <w:t xml:space="preserve"> bands, </w:t>
      </w:r>
      <w:r>
        <w:rPr>
          <w:rFonts w:hint="eastAsia"/>
          <w:sz w:val="20"/>
          <w:szCs w:val="20"/>
          <w:lang w:val="en-US" w:eastAsia="zh-CN"/>
        </w:rPr>
        <w:t>when switching from 2T on band A switch to 1T-1T on band B and C is performed,</w:t>
      </w:r>
      <w:bookmarkStart w:id="56" w:name="OLE_LINK5"/>
      <w:r>
        <w:rPr>
          <w:rFonts w:hint="eastAsia"/>
          <w:sz w:val="20"/>
          <w:szCs w:val="20"/>
          <w:lang w:val="en-US" w:eastAsia="zh-CN"/>
        </w:rPr>
        <w:t xml:space="preserve"> there could be two different switching periods for the band pairs of A to B (i.e.</w:t>
      </w:r>
      <w:bookmarkStart w:id="57" w:name="OLE_LINK17"/>
      <w:r>
        <w:rPr>
          <w:rFonts w:eastAsia="MS Mincho"/>
          <w:bCs/>
          <w:sz w:val="20"/>
          <w:szCs w:val="20"/>
        </w:rPr>
        <w:t>T</w:t>
      </w:r>
      <w:r>
        <w:rPr>
          <w:rFonts w:eastAsia="MS Mincho"/>
          <w:bCs/>
          <w:sz w:val="20"/>
          <w:szCs w:val="20"/>
          <w:vertAlign w:val="subscript"/>
        </w:rPr>
        <w:t>switch_A-</w:t>
      </w:r>
      <w:r>
        <w:rPr>
          <w:rFonts w:hint="eastAsia" w:eastAsia="宋体"/>
          <w:bCs/>
          <w:sz w:val="20"/>
          <w:szCs w:val="20"/>
          <w:vertAlign w:val="subscript"/>
          <w:lang w:val="en-US" w:eastAsia="zh-CN"/>
        </w:rPr>
        <w:t>B</w:t>
      </w:r>
      <w:bookmarkEnd w:id="57"/>
      <w:r>
        <w:rPr>
          <w:rFonts w:hint="eastAsia"/>
          <w:sz w:val="20"/>
          <w:szCs w:val="20"/>
          <w:lang w:val="en-US" w:eastAsia="zh-CN"/>
        </w:rPr>
        <w:t xml:space="preserve">) and A to C (i.e. </w:t>
      </w:r>
      <w:r>
        <w:rPr>
          <w:rFonts w:eastAsia="MS Mincho"/>
          <w:bCs/>
          <w:sz w:val="20"/>
          <w:szCs w:val="20"/>
        </w:rPr>
        <w:t>T</w:t>
      </w:r>
      <w:r>
        <w:rPr>
          <w:rFonts w:eastAsia="MS Mincho"/>
          <w:bCs/>
          <w:sz w:val="20"/>
          <w:szCs w:val="20"/>
          <w:vertAlign w:val="subscript"/>
        </w:rPr>
        <w:t>switch_A-C</w:t>
      </w:r>
      <w:r>
        <w:rPr>
          <w:rFonts w:hint="eastAsia" w:eastAsia="宋体"/>
          <w:bCs/>
          <w:sz w:val="20"/>
          <w:szCs w:val="20"/>
          <w:vertAlign w:val="baseline"/>
          <w:lang w:val="en-US" w:eastAsia="zh-CN"/>
        </w:rPr>
        <w:t>)</w:t>
      </w:r>
      <w:r>
        <w:rPr>
          <w:rFonts w:hint="eastAsia"/>
          <w:sz w:val="20"/>
          <w:szCs w:val="20"/>
          <w:lang w:val="en-US" w:eastAsia="zh-CN"/>
        </w:rPr>
        <w:t>,</w:t>
      </w:r>
      <w:bookmarkEnd w:id="56"/>
      <w:bookmarkStart w:id="58" w:name="OLE_LINK7"/>
      <w:r>
        <w:rPr>
          <w:rFonts w:hint="eastAsia"/>
          <w:sz w:val="20"/>
          <w:szCs w:val="20"/>
          <w:lang w:val="en-US" w:eastAsia="zh-CN"/>
        </w:rPr>
        <w:t xml:space="preserve"> then the larger one of the two switching periods</w:t>
      </w:r>
      <w:bookmarkStart w:id="59" w:name="OLE_LINK9"/>
      <w:r>
        <w:rPr>
          <w:rFonts w:hint="eastAsia"/>
          <w:sz w:val="20"/>
          <w:szCs w:val="20"/>
          <w:lang w:val="en-US" w:eastAsia="zh-CN"/>
        </w:rPr>
        <w:t xml:space="preserve"> is required</w:t>
      </w:r>
      <w:bookmarkEnd w:id="59"/>
      <w:r>
        <w:rPr>
          <w:rFonts w:hint="eastAsia"/>
          <w:sz w:val="20"/>
          <w:szCs w:val="20"/>
          <w:lang w:val="en-US" w:eastAsia="zh-CN"/>
        </w:rPr>
        <w:t>, i.e. max</w:t>
      </w:r>
      <w:r>
        <w:rPr>
          <w:rFonts w:eastAsia="MS Mincho"/>
          <w:bCs/>
          <w:sz w:val="20"/>
          <w:szCs w:val="20"/>
        </w:rPr>
        <w:t>{T</w:t>
      </w:r>
      <w:r>
        <w:rPr>
          <w:rFonts w:eastAsia="MS Mincho"/>
          <w:bCs/>
          <w:sz w:val="20"/>
          <w:szCs w:val="20"/>
          <w:vertAlign w:val="subscript"/>
        </w:rPr>
        <w:t>switch_A-</w:t>
      </w:r>
      <w:r>
        <w:rPr>
          <w:rFonts w:hint="eastAsia" w:eastAsia="宋体"/>
          <w:bCs/>
          <w:sz w:val="20"/>
          <w:szCs w:val="20"/>
          <w:vertAlign w:val="subscript"/>
          <w:lang w:val="en-US" w:eastAsia="zh-CN"/>
        </w:rPr>
        <w:t>B</w:t>
      </w:r>
      <w:r>
        <w:rPr>
          <w:rFonts w:eastAsia="MS Mincho"/>
          <w:bCs/>
          <w:sz w:val="20"/>
          <w:szCs w:val="20"/>
        </w:rPr>
        <w:t>, T</w:t>
      </w:r>
      <w:r>
        <w:rPr>
          <w:rFonts w:eastAsia="MS Mincho"/>
          <w:bCs/>
          <w:sz w:val="20"/>
          <w:szCs w:val="20"/>
          <w:vertAlign w:val="subscript"/>
        </w:rPr>
        <w:t>switch_A-</w:t>
      </w:r>
      <w:r>
        <w:rPr>
          <w:rFonts w:hint="eastAsia" w:eastAsia="宋体"/>
          <w:bCs/>
          <w:sz w:val="20"/>
          <w:szCs w:val="20"/>
          <w:vertAlign w:val="subscript"/>
          <w:lang w:val="en-US" w:eastAsia="zh-CN"/>
        </w:rPr>
        <w:t>C</w:t>
      </w:r>
      <w:r>
        <w:rPr>
          <w:rFonts w:eastAsia="MS Mincho"/>
          <w:bCs/>
          <w:sz w:val="20"/>
          <w:szCs w:val="20"/>
        </w:rPr>
        <w:t>}</w:t>
      </w:r>
      <w:r>
        <w:rPr>
          <w:rFonts w:hint="eastAsia" w:eastAsia="宋体"/>
          <w:bCs/>
          <w:sz w:val="20"/>
          <w:szCs w:val="20"/>
          <w:lang w:val="en-US" w:eastAsia="zh-CN"/>
        </w:rPr>
        <w:t>.</w:t>
      </w:r>
    </w:p>
    <w:bookmarkEnd w:id="58"/>
    <w:p>
      <w:pPr>
        <w:widowControl/>
        <w:numPr>
          <w:ilvl w:val="-1"/>
          <w:numId w:val="0"/>
        </w:numPr>
        <w:overflowPunct/>
        <w:autoSpaceDE/>
        <w:autoSpaceDN/>
        <w:adjustRightInd/>
        <w:spacing w:before="0" w:line="240" w:lineRule="auto"/>
        <w:ind w:left="0" w:firstLine="0"/>
        <w:textAlignment w:val="auto"/>
        <w:rPr>
          <w:rFonts w:hint="eastAsia" w:eastAsia="宋体"/>
          <w:bCs/>
          <w:sz w:val="20"/>
          <w:szCs w:val="20"/>
          <w:lang w:val="en-US" w:eastAsia="zh-CN"/>
        </w:rPr>
      </w:pPr>
      <w:bookmarkStart w:id="60" w:name="OLE_LINK4"/>
      <w:r>
        <w:rPr>
          <w:rFonts w:eastAsia="宋体"/>
          <w:sz w:val="20"/>
          <w:szCs w:val="20"/>
          <w:lang w:eastAsia="zh-CN"/>
        </w:rPr>
        <w:t xml:space="preserve">For Rel-18 UL </w:t>
      </w:r>
      <w:bookmarkStart w:id="61" w:name="OLE_LINK21"/>
      <w:r>
        <w:rPr>
          <w:rFonts w:eastAsia="宋体"/>
          <w:sz w:val="20"/>
          <w:szCs w:val="20"/>
          <w:lang w:eastAsia="zh-CN"/>
        </w:rPr>
        <w:t>Tx switching among 4 bands,</w:t>
      </w:r>
      <w:bookmarkEnd w:id="61"/>
      <w:r>
        <w:rPr>
          <w:rFonts w:eastAsia="宋体"/>
          <w:sz w:val="20"/>
          <w:szCs w:val="20"/>
          <w:lang w:eastAsia="zh-CN"/>
        </w:rPr>
        <w:t xml:space="preserve"> </w:t>
      </w:r>
      <w:bookmarkEnd w:id="60"/>
      <w:r>
        <w:rPr>
          <w:rFonts w:eastAsia="宋体"/>
          <w:sz w:val="20"/>
          <w:szCs w:val="20"/>
          <w:lang w:eastAsia="zh-CN"/>
        </w:rPr>
        <w:t>when switching from 1T+1T on band A and B to 1T+1T on band C and D is performed,</w:t>
      </w:r>
      <w:r>
        <w:rPr>
          <w:rFonts w:hint="eastAsia" w:eastAsia="宋体"/>
          <w:sz w:val="20"/>
          <w:szCs w:val="20"/>
          <w:lang w:eastAsia="zh-CN"/>
        </w:rPr>
        <w:t xml:space="preserve"> </w:t>
      </w:r>
      <w:r>
        <w:rPr>
          <w:rFonts w:hint="eastAsia"/>
          <w:sz w:val="20"/>
          <w:szCs w:val="20"/>
          <w:lang w:val="en-US" w:eastAsia="zh-CN"/>
        </w:rPr>
        <w:t>there could be four different switching periods for the band pairs of A to C (i.e.</w:t>
      </w:r>
      <w:r>
        <w:rPr>
          <w:rFonts w:eastAsia="MS Mincho"/>
          <w:bCs/>
          <w:sz w:val="20"/>
          <w:szCs w:val="20"/>
        </w:rPr>
        <w:t>T</w:t>
      </w:r>
      <w:r>
        <w:rPr>
          <w:rFonts w:eastAsia="MS Mincho"/>
          <w:bCs/>
          <w:sz w:val="20"/>
          <w:szCs w:val="20"/>
          <w:vertAlign w:val="subscript"/>
        </w:rPr>
        <w:t>switch_A-</w:t>
      </w:r>
      <w:r>
        <w:rPr>
          <w:rFonts w:hint="eastAsia" w:eastAsia="宋体"/>
          <w:bCs/>
          <w:sz w:val="20"/>
          <w:szCs w:val="20"/>
          <w:vertAlign w:val="subscript"/>
          <w:lang w:val="en-US" w:eastAsia="zh-CN"/>
        </w:rPr>
        <w:t>C</w:t>
      </w:r>
      <w:r>
        <w:rPr>
          <w:rFonts w:hint="eastAsia"/>
          <w:sz w:val="20"/>
          <w:szCs w:val="20"/>
          <w:lang w:val="en-US" w:eastAsia="zh-CN"/>
        </w:rPr>
        <w:t xml:space="preserve">) , B to D (i.e. </w:t>
      </w:r>
      <w:r>
        <w:rPr>
          <w:rFonts w:eastAsia="MS Mincho"/>
          <w:bCs/>
          <w:sz w:val="20"/>
          <w:szCs w:val="20"/>
        </w:rPr>
        <w:t>T</w:t>
      </w:r>
      <w:r>
        <w:rPr>
          <w:rFonts w:eastAsia="MS Mincho"/>
          <w:bCs/>
          <w:sz w:val="20"/>
          <w:szCs w:val="20"/>
          <w:vertAlign w:val="subscript"/>
        </w:rPr>
        <w:t>switch_</w:t>
      </w:r>
      <w:r>
        <w:rPr>
          <w:rFonts w:hint="eastAsia" w:eastAsia="宋体"/>
          <w:bCs/>
          <w:sz w:val="20"/>
          <w:szCs w:val="20"/>
          <w:vertAlign w:val="subscript"/>
          <w:lang w:val="en-US" w:eastAsia="zh-CN"/>
        </w:rPr>
        <w:t>B</w:t>
      </w:r>
      <w:r>
        <w:rPr>
          <w:rFonts w:eastAsia="MS Mincho"/>
          <w:bCs/>
          <w:sz w:val="20"/>
          <w:szCs w:val="20"/>
          <w:vertAlign w:val="subscript"/>
        </w:rPr>
        <w:t>-</w:t>
      </w:r>
      <w:r>
        <w:rPr>
          <w:rFonts w:hint="eastAsia" w:eastAsia="宋体"/>
          <w:bCs/>
          <w:sz w:val="20"/>
          <w:szCs w:val="20"/>
          <w:vertAlign w:val="subscript"/>
          <w:lang w:val="en-US" w:eastAsia="zh-CN"/>
        </w:rPr>
        <w:t>D</w:t>
      </w:r>
      <w:r>
        <w:rPr>
          <w:rFonts w:hint="eastAsia" w:eastAsia="宋体"/>
          <w:bCs/>
          <w:sz w:val="20"/>
          <w:szCs w:val="20"/>
          <w:vertAlign w:val="baseline"/>
          <w:lang w:val="en-US" w:eastAsia="zh-CN"/>
        </w:rPr>
        <w:t>)</w:t>
      </w:r>
      <w:r>
        <w:rPr>
          <w:rFonts w:hint="eastAsia"/>
          <w:sz w:val="20"/>
          <w:szCs w:val="20"/>
          <w:lang w:val="en-US" w:eastAsia="zh-CN"/>
        </w:rPr>
        <w:t>, A to D (i.e.</w:t>
      </w:r>
      <w:r>
        <w:rPr>
          <w:rFonts w:eastAsia="MS Mincho"/>
          <w:bCs/>
          <w:sz w:val="20"/>
          <w:szCs w:val="20"/>
        </w:rPr>
        <w:t>T</w:t>
      </w:r>
      <w:r>
        <w:rPr>
          <w:rFonts w:eastAsia="MS Mincho"/>
          <w:bCs/>
          <w:sz w:val="20"/>
          <w:szCs w:val="20"/>
          <w:vertAlign w:val="subscript"/>
        </w:rPr>
        <w:t>switch_A-</w:t>
      </w:r>
      <w:r>
        <w:rPr>
          <w:rFonts w:hint="eastAsia" w:eastAsia="宋体"/>
          <w:bCs/>
          <w:sz w:val="20"/>
          <w:szCs w:val="20"/>
          <w:vertAlign w:val="subscript"/>
          <w:lang w:val="en-US" w:eastAsia="zh-CN"/>
        </w:rPr>
        <w:t>D</w:t>
      </w:r>
      <w:r>
        <w:rPr>
          <w:rFonts w:hint="eastAsia"/>
          <w:sz w:val="20"/>
          <w:szCs w:val="20"/>
          <w:lang w:val="en-US" w:eastAsia="zh-CN"/>
        </w:rPr>
        <w:t xml:space="preserve">) and B to C (i.e. </w:t>
      </w:r>
      <w:r>
        <w:rPr>
          <w:rFonts w:eastAsia="MS Mincho"/>
          <w:bCs/>
          <w:sz w:val="20"/>
          <w:szCs w:val="20"/>
        </w:rPr>
        <w:t>T</w:t>
      </w:r>
      <w:r>
        <w:rPr>
          <w:rFonts w:eastAsia="MS Mincho"/>
          <w:bCs/>
          <w:sz w:val="20"/>
          <w:szCs w:val="20"/>
          <w:vertAlign w:val="subscript"/>
        </w:rPr>
        <w:t>switch_</w:t>
      </w:r>
      <w:r>
        <w:rPr>
          <w:rFonts w:hint="eastAsia" w:eastAsia="宋体"/>
          <w:bCs/>
          <w:sz w:val="20"/>
          <w:szCs w:val="20"/>
          <w:vertAlign w:val="subscript"/>
          <w:lang w:val="en-US" w:eastAsia="zh-CN"/>
        </w:rPr>
        <w:t>B</w:t>
      </w:r>
      <w:r>
        <w:rPr>
          <w:rFonts w:eastAsia="MS Mincho"/>
          <w:bCs/>
          <w:sz w:val="20"/>
          <w:szCs w:val="20"/>
          <w:vertAlign w:val="subscript"/>
        </w:rPr>
        <w:t>-</w:t>
      </w:r>
      <w:r>
        <w:rPr>
          <w:rFonts w:hint="eastAsia" w:eastAsia="宋体"/>
          <w:bCs/>
          <w:sz w:val="20"/>
          <w:szCs w:val="20"/>
          <w:vertAlign w:val="subscript"/>
          <w:lang w:val="en-US" w:eastAsia="zh-CN"/>
        </w:rPr>
        <w:t>C</w:t>
      </w:r>
      <w:r>
        <w:rPr>
          <w:rFonts w:hint="eastAsia" w:eastAsia="宋体"/>
          <w:bCs/>
          <w:sz w:val="20"/>
          <w:szCs w:val="20"/>
          <w:vertAlign w:val="baseline"/>
          <w:lang w:val="en-US" w:eastAsia="zh-CN"/>
        </w:rPr>
        <w:t>)</w:t>
      </w:r>
      <w:r>
        <w:rPr>
          <w:rFonts w:hint="eastAsia"/>
          <w:sz w:val="20"/>
          <w:szCs w:val="20"/>
          <w:lang w:val="en-US" w:eastAsia="zh-CN"/>
        </w:rPr>
        <w:t xml:space="preserve">, then the largest one of the four switching periods is required, i.e. </w:t>
      </w:r>
      <w:r>
        <w:rPr>
          <w:rFonts w:eastAsia="MS Mincho"/>
          <w:bCs/>
          <w:sz w:val="20"/>
          <w:szCs w:val="20"/>
          <w:lang w:eastAsia="en-US"/>
        </w:rPr>
        <w:t>max {T</w:t>
      </w:r>
      <w:r>
        <w:rPr>
          <w:rFonts w:eastAsia="MS Mincho"/>
          <w:bCs/>
          <w:sz w:val="20"/>
          <w:szCs w:val="20"/>
          <w:vertAlign w:val="subscript"/>
          <w:lang w:eastAsia="en-US"/>
        </w:rPr>
        <w:t>switch_A-C</w:t>
      </w:r>
      <w:r>
        <w:rPr>
          <w:rFonts w:eastAsia="MS Mincho"/>
          <w:bCs/>
          <w:sz w:val="20"/>
          <w:szCs w:val="20"/>
          <w:lang w:eastAsia="en-US"/>
        </w:rPr>
        <w:t>, T</w:t>
      </w:r>
      <w:r>
        <w:rPr>
          <w:rFonts w:eastAsia="MS Mincho"/>
          <w:bCs/>
          <w:sz w:val="20"/>
          <w:szCs w:val="20"/>
          <w:vertAlign w:val="subscript"/>
          <w:lang w:eastAsia="en-US"/>
        </w:rPr>
        <w:t>switch_B-D</w:t>
      </w:r>
      <w:r>
        <w:rPr>
          <w:rFonts w:eastAsia="MS Mincho"/>
          <w:bCs/>
          <w:sz w:val="20"/>
          <w:szCs w:val="20"/>
          <w:lang w:eastAsia="en-US"/>
        </w:rPr>
        <w:t>, T</w:t>
      </w:r>
      <w:r>
        <w:rPr>
          <w:rFonts w:eastAsia="MS Mincho"/>
          <w:bCs/>
          <w:sz w:val="20"/>
          <w:szCs w:val="20"/>
          <w:vertAlign w:val="subscript"/>
          <w:lang w:eastAsia="en-US"/>
        </w:rPr>
        <w:t>switch_A-D</w:t>
      </w:r>
      <w:r>
        <w:rPr>
          <w:rFonts w:eastAsia="MS Mincho"/>
          <w:bCs/>
          <w:sz w:val="20"/>
          <w:szCs w:val="20"/>
          <w:lang w:eastAsia="en-US"/>
        </w:rPr>
        <w:t>, T</w:t>
      </w:r>
      <w:r>
        <w:rPr>
          <w:rFonts w:eastAsia="MS Mincho"/>
          <w:bCs/>
          <w:sz w:val="20"/>
          <w:szCs w:val="20"/>
          <w:vertAlign w:val="subscript"/>
          <w:lang w:eastAsia="en-US"/>
        </w:rPr>
        <w:t>switch_B-C</w:t>
      </w:r>
      <w:r>
        <w:rPr>
          <w:rFonts w:eastAsia="MS Mincho"/>
          <w:bCs/>
          <w:sz w:val="20"/>
          <w:szCs w:val="20"/>
          <w:lang w:eastAsia="en-US"/>
        </w:rPr>
        <w:t>}</w:t>
      </w:r>
      <w:r>
        <w:rPr>
          <w:rFonts w:hint="eastAsia" w:eastAsia="宋体"/>
          <w:bCs/>
          <w:sz w:val="20"/>
          <w:szCs w:val="20"/>
          <w:lang w:val="en-US" w:eastAsia="zh-CN"/>
        </w:rPr>
        <w:t>.</w:t>
      </w:r>
    </w:p>
    <w:p>
      <w:pPr>
        <w:pStyle w:val="33"/>
        <w:numPr>
          <w:ilvl w:val="0"/>
          <w:numId w:val="0"/>
        </w:numPr>
        <w:overflowPunct/>
        <w:autoSpaceDE/>
        <w:autoSpaceDN/>
        <w:adjustRightInd/>
        <w:snapToGrid w:val="0"/>
        <w:spacing w:before="60" w:after="60"/>
        <w:ind w:leftChars="0"/>
        <w:textAlignment w:val="auto"/>
        <w:rPr>
          <w:rFonts w:hint="eastAsia" w:eastAsia="宋体"/>
          <w:sz w:val="20"/>
          <w:szCs w:val="20"/>
          <w:lang w:val="en-US" w:eastAsia="zh-CN"/>
        </w:rPr>
      </w:pPr>
      <w:r>
        <w:rPr>
          <w:rFonts w:hint="eastAsia" w:eastAsia="宋体"/>
          <w:sz w:val="20"/>
          <w:szCs w:val="20"/>
          <w:lang w:val="en-US" w:eastAsia="zh-CN"/>
        </w:rPr>
        <w:t xml:space="preserve">It is normal for different band pairs have different switch periods, on top of the baseline UE assumption, from </w:t>
      </w:r>
      <w:bookmarkStart w:id="62" w:name="OLE_LINK14"/>
      <w:r>
        <w:rPr>
          <w:rFonts w:hint="eastAsia" w:eastAsia="宋体"/>
          <w:sz w:val="20"/>
          <w:szCs w:val="20"/>
          <w:lang w:val="en-US" w:eastAsia="zh-CN"/>
        </w:rPr>
        <w:t xml:space="preserve">flexibility </w:t>
      </w:r>
      <w:bookmarkEnd w:id="62"/>
      <w:r>
        <w:rPr>
          <w:rFonts w:hint="eastAsia" w:eastAsia="宋体"/>
          <w:sz w:val="20"/>
          <w:szCs w:val="20"/>
          <w:lang w:val="en-US" w:eastAsia="zh-CN"/>
        </w:rPr>
        <w:t xml:space="preserve">perspective, we think it is feasible to introduce advanced optional UE capability to allow the Tx chain to be transmitted during the delta </w:t>
      </w:r>
      <w:bookmarkStart w:id="63" w:name="OLE_LINK30"/>
      <w:r>
        <w:rPr>
          <w:rFonts w:hint="eastAsia" w:eastAsia="宋体"/>
          <w:sz w:val="20"/>
          <w:szCs w:val="20"/>
          <w:lang w:val="en-US" w:eastAsia="zh-CN"/>
        </w:rPr>
        <w:t>time duration</w:t>
      </w:r>
      <w:bookmarkEnd w:id="63"/>
      <w:r>
        <w:rPr>
          <w:rFonts w:hint="eastAsia" w:eastAsia="宋体"/>
          <w:sz w:val="20"/>
          <w:szCs w:val="20"/>
          <w:lang w:val="en-US" w:eastAsia="zh-CN"/>
        </w:rPr>
        <w:t xml:space="preserve">, and the </w:t>
      </w:r>
      <w:r>
        <w:rPr>
          <w:rFonts w:hint="eastAsia" w:eastAsiaTheme="minorEastAsia"/>
          <w:sz w:val="20"/>
          <w:szCs w:val="20"/>
          <w:lang w:eastAsia="zh-CN"/>
        </w:rPr>
        <w:t>g</w:t>
      </w:r>
      <w:r>
        <w:rPr>
          <w:sz w:val="20"/>
          <w:szCs w:val="20"/>
          <w:lang w:eastAsia="zh-CN"/>
        </w:rPr>
        <w:t>ranularity</w:t>
      </w:r>
      <w:r>
        <w:rPr>
          <w:rFonts w:hint="eastAsia"/>
          <w:sz w:val="20"/>
          <w:szCs w:val="20"/>
          <w:lang w:eastAsia="zh-CN"/>
        </w:rPr>
        <w:t xml:space="preserve"> of </w:t>
      </w:r>
      <w:r>
        <w:rPr>
          <w:rFonts w:hint="eastAsia" w:eastAsia="宋体"/>
          <w:sz w:val="20"/>
          <w:szCs w:val="20"/>
          <w:lang w:val="en-US" w:eastAsia="zh-CN"/>
        </w:rPr>
        <w:t xml:space="preserve">per band pair per BC for </w:t>
      </w:r>
      <w:r>
        <w:rPr>
          <w:rFonts w:hint="eastAsia"/>
          <w:sz w:val="20"/>
          <w:szCs w:val="20"/>
          <w:lang w:eastAsia="zh-CN"/>
        </w:rPr>
        <w:t xml:space="preserve">the optional UE </w:t>
      </w:r>
      <w:r>
        <w:rPr>
          <w:sz w:val="20"/>
          <w:szCs w:val="20"/>
          <w:lang w:eastAsia="zh-CN"/>
        </w:rPr>
        <w:t>capability</w:t>
      </w:r>
      <w:r>
        <w:rPr>
          <w:rFonts w:hint="eastAsia"/>
          <w:sz w:val="20"/>
          <w:szCs w:val="20"/>
          <w:lang w:val="en-US" w:eastAsia="zh-CN"/>
        </w:rPr>
        <w:t xml:space="preserve"> seems enough because the </w:t>
      </w:r>
      <w:r>
        <w:rPr>
          <w:rFonts w:hint="eastAsia" w:eastAsia="宋体"/>
          <w:sz w:val="20"/>
          <w:szCs w:val="20"/>
          <w:lang w:val="en-US" w:eastAsia="zh-CN"/>
        </w:rPr>
        <w:t xml:space="preserve">Tx chain #1 can be derived by the band pair who has short </w:t>
      </w:r>
      <w:r>
        <w:rPr>
          <w:rFonts w:eastAsia="宋体"/>
          <w:sz w:val="20"/>
          <w:szCs w:val="20"/>
          <w:lang w:eastAsia="zh-CN"/>
        </w:rPr>
        <w:t xml:space="preserve">Tx switching </w:t>
      </w:r>
      <w:r>
        <w:rPr>
          <w:rFonts w:hint="eastAsia" w:eastAsia="宋体"/>
          <w:sz w:val="20"/>
          <w:szCs w:val="20"/>
          <w:lang w:val="en-US" w:eastAsia="zh-CN"/>
        </w:rPr>
        <w:t xml:space="preserve">period. For example, </w:t>
      </w:r>
      <w:bookmarkStart w:id="64" w:name="OLE_LINK18"/>
      <w:r>
        <w:rPr>
          <w:rFonts w:hint="eastAsia" w:eastAsia="宋体"/>
          <w:sz w:val="20"/>
          <w:szCs w:val="20"/>
          <w:lang w:val="en-US" w:eastAsia="zh-CN"/>
        </w:rPr>
        <w:t xml:space="preserve">for </w:t>
      </w:r>
      <w:bookmarkStart w:id="65" w:name="OLE_LINK73"/>
      <w:r>
        <w:rPr>
          <w:rFonts w:eastAsia="宋体"/>
          <w:sz w:val="20"/>
          <w:szCs w:val="20"/>
          <w:lang w:eastAsia="zh-CN"/>
        </w:rPr>
        <w:t xml:space="preserve">Tx switching </w:t>
      </w:r>
      <w:bookmarkEnd w:id="65"/>
      <w:r>
        <w:rPr>
          <w:rFonts w:eastAsia="宋体"/>
          <w:sz w:val="20"/>
          <w:szCs w:val="20"/>
          <w:lang w:eastAsia="zh-CN"/>
        </w:rPr>
        <w:t>among 4 bands,</w:t>
      </w:r>
      <w:r>
        <w:rPr>
          <w:rFonts w:hint="eastAsia" w:eastAsia="宋体"/>
          <w:sz w:val="20"/>
          <w:szCs w:val="20"/>
          <w:lang w:val="en-US" w:eastAsia="zh-CN"/>
        </w:rPr>
        <w:t xml:space="preserve"> </w:t>
      </w:r>
      <w:r>
        <w:rPr>
          <w:rFonts w:eastAsia="MS Mincho"/>
          <w:bCs/>
          <w:sz w:val="20"/>
          <w:szCs w:val="20"/>
        </w:rPr>
        <w:t>T</w:t>
      </w:r>
      <w:r>
        <w:rPr>
          <w:rFonts w:eastAsia="MS Mincho"/>
          <w:bCs/>
          <w:sz w:val="20"/>
          <w:szCs w:val="20"/>
          <w:vertAlign w:val="subscript"/>
        </w:rPr>
        <w:t>switch_A-</w:t>
      </w:r>
      <w:r>
        <w:rPr>
          <w:rFonts w:hint="eastAsia" w:eastAsia="宋体"/>
          <w:bCs/>
          <w:sz w:val="20"/>
          <w:szCs w:val="20"/>
          <w:vertAlign w:val="subscript"/>
          <w:lang w:val="en-US" w:eastAsia="zh-CN"/>
        </w:rPr>
        <w:t>C</w:t>
      </w:r>
      <w:r>
        <w:rPr>
          <w:rFonts w:hint="eastAsia" w:eastAsia="宋体"/>
          <w:sz w:val="20"/>
          <w:szCs w:val="20"/>
          <w:lang w:val="en-US" w:eastAsia="zh-CN"/>
        </w:rPr>
        <w:t xml:space="preserve"> for</w:t>
      </w:r>
      <w:bookmarkStart w:id="66" w:name="OLE_LINK25"/>
      <w:r>
        <w:rPr>
          <w:rFonts w:hint="eastAsia" w:eastAsia="宋体"/>
          <w:sz w:val="20"/>
          <w:szCs w:val="20"/>
          <w:lang w:val="en-US" w:eastAsia="zh-CN"/>
        </w:rPr>
        <w:t xml:space="preserve"> </w:t>
      </w:r>
      <w:bookmarkStart w:id="67" w:name="OLE_LINK72"/>
      <w:r>
        <w:rPr>
          <w:rFonts w:hint="eastAsia" w:eastAsia="宋体"/>
          <w:sz w:val="20"/>
          <w:szCs w:val="20"/>
          <w:lang w:val="en-US" w:eastAsia="zh-CN"/>
        </w:rPr>
        <w:t>Tx chain #1</w:t>
      </w:r>
      <w:bookmarkEnd w:id="66"/>
      <w:bookmarkEnd w:id="67"/>
      <w:r>
        <w:rPr>
          <w:rFonts w:hint="eastAsia" w:eastAsia="宋体"/>
          <w:sz w:val="20"/>
          <w:szCs w:val="20"/>
          <w:lang w:val="en-US" w:eastAsia="zh-CN"/>
        </w:rPr>
        <w:t xml:space="preserve"> of band A switched to band C is 35us, </w:t>
      </w:r>
      <w:bookmarkEnd w:id="64"/>
      <w:r>
        <w:rPr>
          <w:rFonts w:hint="eastAsia" w:eastAsia="宋体"/>
          <w:sz w:val="20"/>
          <w:szCs w:val="20"/>
          <w:lang w:val="en-US" w:eastAsia="zh-CN"/>
        </w:rPr>
        <w:t xml:space="preserve">and </w:t>
      </w:r>
      <w:r>
        <w:rPr>
          <w:rFonts w:eastAsia="MS Mincho"/>
          <w:bCs/>
          <w:sz w:val="20"/>
          <w:szCs w:val="20"/>
        </w:rPr>
        <w:t>T</w:t>
      </w:r>
      <w:r>
        <w:rPr>
          <w:rFonts w:eastAsia="MS Mincho"/>
          <w:bCs/>
          <w:sz w:val="20"/>
          <w:szCs w:val="20"/>
          <w:vertAlign w:val="subscript"/>
        </w:rPr>
        <w:t>switch_</w:t>
      </w:r>
      <w:r>
        <w:rPr>
          <w:rFonts w:hint="eastAsia" w:eastAsia="宋体"/>
          <w:bCs/>
          <w:sz w:val="20"/>
          <w:szCs w:val="20"/>
          <w:vertAlign w:val="subscript"/>
          <w:lang w:val="en-US" w:eastAsia="zh-CN"/>
        </w:rPr>
        <w:t>B</w:t>
      </w:r>
      <w:r>
        <w:rPr>
          <w:rFonts w:eastAsia="MS Mincho"/>
          <w:bCs/>
          <w:sz w:val="20"/>
          <w:szCs w:val="20"/>
          <w:vertAlign w:val="subscript"/>
        </w:rPr>
        <w:t>-</w:t>
      </w:r>
      <w:r>
        <w:rPr>
          <w:rFonts w:hint="eastAsia" w:eastAsia="宋体"/>
          <w:bCs/>
          <w:sz w:val="20"/>
          <w:szCs w:val="20"/>
          <w:vertAlign w:val="subscript"/>
          <w:lang w:val="en-US" w:eastAsia="zh-CN"/>
        </w:rPr>
        <w:t>D</w:t>
      </w:r>
      <w:r>
        <w:rPr>
          <w:rFonts w:hint="eastAsia" w:eastAsia="宋体"/>
          <w:sz w:val="20"/>
          <w:szCs w:val="20"/>
          <w:lang w:val="en-US" w:eastAsia="zh-CN"/>
        </w:rPr>
        <w:t xml:space="preserve"> for Tx chain #2 of band B switched to band D is 140us, then Tx chain #1 could be used for transmission during the delta time duration (i.e. 105us=140-35us). </w:t>
      </w:r>
    </w:p>
    <w:p>
      <w:pPr>
        <w:widowControl/>
        <w:numPr>
          <w:ilvl w:val="0"/>
          <w:numId w:val="0"/>
        </w:numPr>
        <w:tabs>
          <w:tab w:val="left" w:pos="484"/>
          <w:tab w:val="left" w:pos="851"/>
        </w:tabs>
        <w:overflowPunct/>
        <w:autoSpaceDE/>
        <w:autoSpaceDN/>
        <w:adjustRightInd/>
        <w:snapToGrid w:val="0"/>
        <w:spacing w:before="60" w:after="60" w:line="240" w:lineRule="auto"/>
        <w:ind w:left="0" w:firstLine="0"/>
        <w:textAlignment w:val="auto"/>
        <w:rPr>
          <w:rFonts w:hint="default" w:eastAsia="宋体"/>
          <w:bCs/>
          <w:i w:val="0"/>
          <w:iCs/>
          <w:sz w:val="20"/>
          <w:szCs w:val="20"/>
          <w:vertAlign w:val="baseline"/>
          <w:lang w:val="en-US" w:eastAsia="zh-CN"/>
        </w:rPr>
      </w:pPr>
      <w:bookmarkStart w:id="68" w:name="OLE_LINK3"/>
      <w:r>
        <w:rPr>
          <w:rFonts w:hint="eastAsia" w:cs="Times New Roman"/>
          <w:b/>
          <w:bCs/>
          <w:i/>
          <w:iCs/>
          <w:kern w:val="0"/>
          <w:sz w:val="20"/>
          <w:szCs w:val="20"/>
          <w:highlight w:val="none"/>
          <w:u w:val="none"/>
          <w:lang w:val="en-US" w:eastAsia="zh-CN"/>
        </w:rPr>
        <w:t xml:space="preserve">Proposal 3: </w:t>
      </w:r>
      <w:r>
        <w:rPr>
          <w:rFonts w:hint="eastAsia"/>
          <w:i/>
          <w:iCs/>
          <w:kern w:val="2"/>
          <w:sz w:val="20"/>
          <w:szCs w:val="20"/>
          <w:lang w:val="en-US" w:eastAsia="zh-CN"/>
        </w:rPr>
        <w:t xml:space="preserve">Option 1 and 1a is our </w:t>
      </w:r>
      <w:bookmarkStart w:id="69" w:name="OLE_LINK75"/>
      <w:r>
        <w:rPr>
          <w:rFonts w:hint="eastAsia"/>
          <w:i/>
          <w:iCs/>
          <w:kern w:val="2"/>
          <w:sz w:val="20"/>
          <w:szCs w:val="20"/>
          <w:lang w:val="en-US" w:eastAsia="zh-CN"/>
        </w:rPr>
        <w:t>preference</w:t>
      </w:r>
      <w:bookmarkEnd w:id="69"/>
      <w:r>
        <w:rPr>
          <w:rFonts w:hint="eastAsia"/>
          <w:i/>
          <w:iCs/>
          <w:kern w:val="2"/>
          <w:sz w:val="20"/>
          <w:szCs w:val="20"/>
          <w:lang w:val="en-US" w:eastAsia="zh-CN"/>
        </w:rPr>
        <w:t>.</w:t>
      </w:r>
      <w:bookmarkEnd w:id="7"/>
    </w:p>
    <w:bookmarkEnd w:id="8"/>
    <w:bookmarkEnd w:id="9"/>
    <w:bookmarkEnd w:id="10"/>
    <w:bookmarkEnd w:id="11"/>
    <w:bookmarkEnd w:id="68"/>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bookmarkStart w:id="70" w:name="OLE_LINK6"/>
      <w:r>
        <w:rPr>
          <w:rFonts w:hint="eastAsia" w:ascii="Times New Roman" w:hAnsi="Times New Roman" w:eastAsia="宋体" w:cs="Times New Roman"/>
          <w:b w:val="0"/>
          <w:bCs w:val="0"/>
          <w:kern w:val="0"/>
          <w:sz w:val="20"/>
          <w:szCs w:val="20"/>
          <w:highlight w:val="none"/>
          <w:lang w:val="en-US" w:eastAsia="zh-CN" w:bidi="ar-SA"/>
        </w:rPr>
        <w:t xml:space="preserve">In this contribution, </w:t>
      </w:r>
      <w:r>
        <w:rPr>
          <w:rFonts w:hint="eastAsia"/>
          <w:bCs/>
          <w:kern w:val="0"/>
          <w:sz w:val="20"/>
          <w:szCs w:val="20"/>
          <w:highlight w:val="none"/>
          <w:lang w:val="en-US" w:eastAsia="zh-CN"/>
        </w:rPr>
        <w:t>we give some further discussion on the listed open issues of Tx switching across 3 or 4 bands for single TAG</w:t>
      </w:r>
      <w:r>
        <w:rPr>
          <w:rFonts w:hint="eastAsia" w:eastAsia="宋体" w:cs="Times New Roman"/>
          <w:b w:val="0"/>
          <w:bCs w:val="0"/>
          <w:kern w:val="0"/>
          <w:sz w:val="20"/>
          <w:szCs w:val="20"/>
          <w:highlight w:val="none"/>
          <w:lang w:val="en-US" w:eastAsia="zh-CN" w:bidi="ar-SA"/>
        </w:rPr>
        <w:t>.</w:t>
      </w:r>
      <w:r>
        <w:rPr>
          <w:rFonts w:hint="eastAsia" w:ascii="Times New Roman" w:hAnsi="Times New Roman" w:eastAsia="宋体" w:cs="Times New Roman"/>
          <w:b w:val="0"/>
          <w:bCs w:val="0"/>
          <w:kern w:val="0"/>
          <w:sz w:val="20"/>
          <w:szCs w:val="20"/>
          <w:highlight w:val="none"/>
          <w:lang w:val="en-US" w:eastAsia="zh-CN" w:bidi="ar-SA"/>
        </w:rPr>
        <w:t xml:space="preserve"> The </w:t>
      </w:r>
      <w:r>
        <w:rPr>
          <w:rFonts w:hint="eastAsia" w:cs="Times New Roman"/>
          <w:b w:val="0"/>
          <w:bCs w:val="0"/>
          <w:kern w:val="0"/>
          <w:sz w:val="20"/>
          <w:szCs w:val="20"/>
          <w:highlight w:val="none"/>
          <w:lang w:val="en-US" w:eastAsia="zh-CN" w:bidi="ar-SA"/>
        </w:rPr>
        <w:t xml:space="preserve">proposals and </w:t>
      </w:r>
      <w:r>
        <w:rPr>
          <w:rFonts w:hint="eastAsia" w:ascii="Times New Roman" w:hAnsi="Times New Roman" w:eastAsia="宋体" w:cs="Times New Roman"/>
          <w:b w:val="0"/>
          <w:bCs w:val="0"/>
          <w:kern w:val="0"/>
          <w:sz w:val="20"/>
          <w:szCs w:val="20"/>
          <w:highlight w:val="none"/>
          <w:lang w:val="en-US" w:eastAsia="zh-CN" w:bidi="ar-SA"/>
        </w:rPr>
        <w:t>conclusions are:</w:t>
      </w:r>
    </w:p>
    <w:bookmarkEnd w:id="70"/>
    <w:p>
      <w:pPr>
        <w:numPr>
          <w:ilvl w:val="0"/>
          <w:numId w:val="0"/>
        </w:numPr>
        <w:tabs>
          <w:tab w:val="left" w:pos="484"/>
          <w:tab w:val="left" w:pos="851"/>
        </w:tabs>
        <w:overflowPunct/>
        <w:autoSpaceDE/>
        <w:autoSpaceDN/>
        <w:adjustRightInd/>
        <w:snapToGrid w:val="0"/>
        <w:spacing w:before="60" w:after="60"/>
        <w:ind w:leftChars="0"/>
        <w:textAlignment w:val="auto"/>
        <w:rPr>
          <w:rFonts w:hint="default" w:cs="Times New Roman"/>
          <w:b w:val="0"/>
          <w:bCs w:val="0"/>
          <w:i/>
          <w:iCs/>
          <w:kern w:val="0"/>
          <w:sz w:val="20"/>
          <w:szCs w:val="20"/>
          <w:highlight w:val="none"/>
          <w:u w:val="none"/>
          <w:lang w:val="en-US" w:eastAsia="zh-CN"/>
        </w:rPr>
      </w:pPr>
      <w:r>
        <w:rPr>
          <w:rFonts w:hint="eastAsia" w:cs="Times New Roman"/>
          <w:b/>
          <w:bCs/>
          <w:i/>
          <w:iCs/>
          <w:kern w:val="0"/>
          <w:sz w:val="20"/>
          <w:szCs w:val="20"/>
          <w:highlight w:val="none"/>
          <w:u w:val="none"/>
          <w:lang w:val="en-US" w:eastAsia="zh-CN"/>
        </w:rPr>
        <w:t>Proposal 1:</w:t>
      </w:r>
      <w:r>
        <w:rPr>
          <w:rFonts w:hint="eastAsia" w:cs="Times New Roman"/>
          <w:b/>
          <w:bCs/>
          <w:i w:val="0"/>
          <w:iCs w:val="0"/>
          <w:kern w:val="0"/>
          <w:sz w:val="20"/>
          <w:szCs w:val="20"/>
          <w:highlight w:val="none"/>
          <w:u w:val="none"/>
          <w:lang w:val="en-US" w:eastAsia="zh-CN"/>
        </w:rPr>
        <w:t xml:space="preserve"> </w:t>
      </w:r>
      <w:r>
        <w:rPr>
          <w:rFonts w:hint="eastAsia" w:cs="Times New Roman"/>
          <w:b w:val="0"/>
          <w:bCs w:val="0"/>
          <w:i/>
          <w:iCs/>
          <w:kern w:val="0"/>
          <w:sz w:val="20"/>
          <w:szCs w:val="20"/>
          <w:highlight w:val="none"/>
          <w:u w:val="none"/>
          <w:lang w:val="en-US" w:eastAsia="zh-CN"/>
        </w:rPr>
        <w:t>Option 1 is our preference. , i.e.</w:t>
      </w:r>
    </w:p>
    <w:p>
      <w:pPr>
        <w:keepNext w:val="0"/>
        <w:keepLines w:val="0"/>
        <w:pageBreakBefore w:val="0"/>
        <w:numPr>
          <w:ilvl w:val="0"/>
          <w:numId w:val="7"/>
        </w:numPr>
        <w:tabs>
          <w:tab w:val="left" w:pos="484"/>
          <w:tab w:val="left" w:pos="851"/>
        </w:tabs>
        <w:kinsoku/>
        <w:wordWrap/>
        <w:overflowPunct/>
        <w:topLinePunct w:val="0"/>
        <w:autoSpaceDE/>
        <w:autoSpaceDN/>
        <w:bidi w:val="0"/>
        <w:adjustRightInd/>
        <w:snapToGrid w:val="0"/>
        <w:spacing w:before="120" w:beforeLines="0" w:after="120" w:afterLines="0"/>
        <w:ind w:left="284" w:hanging="284" w:firstLineChars="0"/>
        <w:textAlignment w:val="auto"/>
        <w:rPr>
          <w:rFonts w:ascii="Times New Roman" w:hAnsi="Times New Roman" w:eastAsia="宋体" w:cs="Times New Roman"/>
          <w:i/>
          <w:iCs/>
          <w:kern w:val="0"/>
          <w:sz w:val="20"/>
          <w:szCs w:val="20"/>
          <w:lang w:val="en-GB" w:eastAsia="zh-CN" w:bidi="ar-SA"/>
        </w:rPr>
      </w:pPr>
      <w:r>
        <w:rPr>
          <w:rFonts w:hint="eastAsia" w:ascii="Times New Roman" w:hAnsi="Times New Roman" w:eastAsia="宋体" w:cs="Times New Roman"/>
          <w:i/>
          <w:iCs/>
          <w:kern w:val="0"/>
          <w:sz w:val="20"/>
          <w:szCs w:val="20"/>
          <w:lang w:val="en-GB" w:eastAsia="zh-CN" w:bidi="ar-SA"/>
        </w:rPr>
        <w:t xml:space="preserve">Option 1: </w:t>
      </w:r>
      <w:r>
        <w:rPr>
          <w:rFonts w:ascii="Times New Roman" w:hAnsi="Times New Roman" w:eastAsia="宋体" w:cs="Times New Roman"/>
          <w:i/>
          <w:iCs/>
          <w:kern w:val="0"/>
          <w:sz w:val="20"/>
          <w:szCs w:val="20"/>
          <w:lang w:val="en-GB" w:eastAsia="zh-CN" w:bidi="ar-SA"/>
        </w:rPr>
        <w:t xml:space="preserve">For Rel-18 UE, for a band pair within a band combination supporting Tx switching among 3/4 bands, the switching period reported by UE for Rel-18 3/4-band Tx switching is </w:t>
      </w:r>
      <w:r>
        <w:rPr>
          <w:rFonts w:ascii="Times New Roman" w:hAnsi="Times New Roman" w:eastAsia="宋体" w:cs="Times New Roman"/>
          <w:b/>
          <w:i/>
          <w:iCs/>
          <w:kern w:val="0"/>
          <w:sz w:val="20"/>
          <w:szCs w:val="20"/>
          <w:lang w:val="en-GB" w:eastAsia="zh-CN" w:bidi="ar-SA"/>
        </w:rPr>
        <w:t>same</w:t>
      </w:r>
      <w:r>
        <w:rPr>
          <w:rFonts w:ascii="Times New Roman" w:hAnsi="Times New Roman" w:eastAsia="宋体" w:cs="Times New Roman"/>
          <w:i/>
          <w:iCs/>
          <w:kern w:val="0"/>
          <w:sz w:val="20"/>
          <w:szCs w:val="20"/>
          <w:lang w:val="en-GB" w:eastAsia="zh-CN" w:bidi="ar-SA"/>
        </w:rPr>
        <w:t xml:space="preserve"> with the switching period for Rel-16/17 2-band switching operations.</w:t>
      </w:r>
    </w:p>
    <w:p>
      <w:pPr>
        <w:keepNext w:val="0"/>
        <w:keepLines w:val="0"/>
        <w:pageBreakBefore w:val="0"/>
        <w:widowControl w:val="0"/>
        <w:numPr>
          <w:ilvl w:val="1"/>
          <w:numId w:val="8"/>
        </w:numPr>
        <w:tabs>
          <w:tab w:val="left" w:pos="484"/>
          <w:tab w:val="left" w:pos="851"/>
          <w:tab w:val="left" w:pos="1440"/>
          <w:tab w:val="left" w:pos="1701"/>
        </w:tabs>
        <w:kinsoku/>
        <w:wordWrap/>
        <w:overflowPunct w:val="0"/>
        <w:topLinePunct w:val="0"/>
        <w:autoSpaceDE w:val="0"/>
        <w:autoSpaceDN w:val="0"/>
        <w:bidi w:val="0"/>
        <w:adjustRightInd w:val="0"/>
        <w:snapToGrid w:val="0"/>
        <w:spacing w:before="120" w:beforeLines="0" w:after="120" w:afterLines="0" w:line="240" w:lineRule="auto"/>
        <w:ind w:left="730" w:leftChars="213" w:hanging="283"/>
        <w:jc w:val="left"/>
        <w:textAlignment w:val="baseline"/>
        <w:rPr>
          <w:rFonts w:ascii="Times New Roman" w:hAnsi="Times New Roman" w:eastAsia="MS Gothic" w:cs="Times New Roman"/>
          <w:i/>
          <w:iCs/>
          <w:kern w:val="0"/>
          <w:sz w:val="20"/>
          <w:szCs w:val="20"/>
          <w:lang w:val="en-GB" w:eastAsia="zh-CN"/>
        </w:rPr>
      </w:pPr>
      <w:r>
        <w:rPr>
          <w:rFonts w:ascii="Times New Roman" w:hAnsi="Times New Roman" w:eastAsia="MS Gothic" w:cs="Times New Roman"/>
          <w:i/>
          <w:iCs/>
          <w:kern w:val="0"/>
          <w:sz w:val="20"/>
          <w:szCs w:val="20"/>
          <w:lang w:val="en-US" w:eastAsia="zh-CN"/>
        </w:rPr>
        <w:t>Note</w:t>
      </w:r>
      <w:r>
        <w:rPr>
          <w:rFonts w:ascii="Times New Roman" w:hAnsi="Times New Roman" w:eastAsia="MS Gothic" w:cs="Times New Roman"/>
          <w:i/>
          <w:iCs/>
          <w:kern w:val="0"/>
          <w:sz w:val="20"/>
          <w:szCs w:val="20"/>
          <w:lang w:val="en-GB" w:eastAsia="zh-CN"/>
        </w:rPr>
        <w:t xml:space="preserve">: </w:t>
      </w:r>
      <w:r>
        <w:rPr>
          <w:rFonts w:hint="eastAsia" w:ascii="Times New Roman" w:hAnsi="Times New Roman" w:cs="Times New Roman" w:eastAsiaTheme="minorEastAsia"/>
          <w:i/>
          <w:iCs/>
          <w:kern w:val="0"/>
          <w:sz w:val="20"/>
          <w:szCs w:val="20"/>
          <w:lang w:val="en-GB" w:eastAsia="zh-CN"/>
        </w:rPr>
        <w:t>W</w:t>
      </w:r>
      <w:r>
        <w:rPr>
          <w:rFonts w:ascii="Times New Roman" w:hAnsi="Times New Roman" w:eastAsia="MS Gothic" w:cs="Times New Roman"/>
          <w:i/>
          <w:iCs/>
          <w:kern w:val="0"/>
          <w:sz w:val="20"/>
          <w:szCs w:val="20"/>
          <w:lang w:val="en-GB" w:eastAsia="zh-CN"/>
        </w:rPr>
        <w:t xml:space="preserve">ith the understanding that </w:t>
      </w:r>
      <w:r>
        <w:rPr>
          <w:rFonts w:ascii="Times New Roman" w:hAnsi="Times New Roman" w:eastAsia="等线" w:cs="Times New Roman"/>
          <w:i/>
          <w:iCs/>
          <w:kern w:val="0"/>
          <w:sz w:val="20"/>
          <w:szCs w:val="20"/>
          <w:lang w:val="en-US" w:eastAsia="zh-CN"/>
        </w:rPr>
        <w:t xml:space="preserve">the switching period in Rel-18 could be different for different band pairs, according to the granularity of per band pair per BC agreed in </w:t>
      </w:r>
      <w:r>
        <w:rPr>
          <w:rFonts w:hint="eastAsia" w:ascii="Times New Roman" w:hAnsi="Times New Roman" w:eastAsia="MS Gothic" w:cs="Times New Roman"/>
          <w:i/>
          <w:iCs/>
          <w:kern w:val="0"/>
          <w:sz w:val="20"/>
          <w:szCs w:val="20"/>
          <w:lang w:val="en-US" w:eastAsia="zh-CN"/>
        </w:rPr>
        <w:t>RAN4 #104e</w:t>
      </w:r>
      <w:r>
        <w:rPr>
          <w:rFonts w:ascii="Times New Roman" w:hAnsi="Times New Roman" w:eastAsia="等线" w:cs="Times New Roman"/>
          <w:i/>
          <w:iCs/>
          <w:kern w:val="0"/>
          <w:sz w:val="20"/>
          <w:szCs w:val="20"/>
          <w:lang w:val="en-US" w:eastAsia="zh-CN"/>
        </w:rPr>
        <w:t>.</w:t>
      </w:r>
    </w:p>
    <w:p>
      <w:pPr>
        <w:widowControl/>
        <w:numPr>
          <w:ilvl w:val="0"/>
          <w:numId w:val="0"/>
        </w:numPr>
        <w:tabs>
          <w:tab w:val="left" w:pos="484"/>
          <w:tab w:val="left" w:pos="851"/>
        </w:tabs>
        <w:overflowPunct/>
        <w:autoSpaceDE/>
        <w:autoSpaceDN/>
        <w:adjustRightInd/>
        <w:snapToGrid w:val="0"/>
        <w:spacing w:before="60" w:after="60" w:line="240" w:lineRule="auto"/>
        <w:ind w:left="0" w:firstLine="0"/>
        <w:textAlignment w:val="auto"/>
        <w:rPr>
          <w:rFonts w:hint="default" w:cs="Times New Roman"/>
          <w:b w:val="0"/>
          <w:bCs w:val="0"/>
          <w:i/>
          <w:iCs/>
          <w:kern w:val="2"/>
          <w:sz w:val="20"/>
          <w:szCs w:val="20"/>
          <w:lang w:val="en-US" w:eastAsia="zh-CN"/>
        </w:rPr>
      </w:pPr>
      <w:r>
        <w:rPr>
          <w:rFonts w:hint="eastAsia" w:cs="Times New Roman"/>
          <w:b/>
          <w:bCs/>
          <w:i/>
          <w:iCs/>
          <w:kern w:val="0"/>
          <w:sz w:val="20"/>
          <w:szCs w:val="20"/>
          <w:highlight w:val="none"/>
          <w:u w:val="none"/>
          <w:lang w:val="en-US" w:eastAsia="zh-CN"/>
        </w:rPr>
        <w:t xml:space="preserve">Proposal 2: </w:t>
      </w:r>
      <w:r>
        <w:rPr>
          <w:rFonts w:hint="eastAsia"/>
          <w:i/>
          <w:iCs/>
          <w:kern w:val="2"/>
          <w:sz w:val="20"/>
          <w:szCs w:val="20"/>
          <w:lang w:val="en-US" w:eastAsia="zh-CN"/>
        </w:rPr>
        <w:t>T</w:t>
      </w:r>
      <w:r>
        <w:rPr>
          <w:rFonts w:hint="default"/>
          <w:i/>
          <w:iCs/>
          <w:kern w:val="2"/>
          <w:sz w:val="20"/>
          <w:szCs w:val="20"/>
          <w:lang w:val="en-US" w:eastAsia="zh-CN"/>
        </w:rPr>
        <w:t xml:space="preserve">he granularity of the optional UE capability should be </w:t>
      </w:r>
      <w:r>
        <w:rPr>
          <w:rFonts w:hint="default"/>
          <w:i/>
          <w:iCs/>
          <w:kern w:val="2"/>
          <w:sz w:val="20"/>
          <w:szCs w:val="20"/>
          <w:lang w:eastAsia="zh-CN"/>
        </w:rPr>
        <w:t>per band per band pair per BC</w:t>
      </w:r>
      <w:r>
        <w:rPr>
          <w:rFonts w:hint="default"/>
          <w:i/>
          <w:iCs/>
          <w:kern w:val="2"/>
          <w:sz w:val="20"/>
          <w:szCs w:val="20"/>
          <w:lang w:val="en-US" w:eastAsia="zh-CN"/>
        </w:rPr>
        <w:t>, i.e. option 1b.</w:t>
      </w:r>
    </w:p>
    <w:p>
      <w:pPr>
        <w:widowControl/>
        <w:numPr>
          <w:ilvl w:val="0"/>
          <w:numId w:val="0"/>
        </w:numPr>
        <w:tabs>
          <w:tab w:val="left" w:pos="484"/>
          <w:tab w:val="left" w:pos="851"/>
        </w:tabs>
        <w:overflowPunct/>
        <w:autoSpaceDE/>
        <w:autoSpaceDN/>
        <w:adjustRightInd/>
        <w:snapToGrid w:val="0"/>
        <w:spacing w:before="60" w:after="60" w:line="240" w:lineRule="auto"/>
        <w:ind w:left="0" w:firstLine="0"/>
        <w:textAlignment w:val="auto"/>
        <w:rPr>
          <w:rFonts w:eastAsia="Yu Mincho"/>
          <w:b w:val="0"/>
          <w:bCs w:val="0"/>
          <w:i w:val="0"/>
          <w:iCs w:val="0"/>
          <w:color w:val="000000"/>
          <w:kern w:val="0"/>
          <w:sz w:val="20"/>
          <w:highlight w:val="none"/>
          <w:lang w:val="en-GB" w:eastAsia="en-US"/>
        </w:rPr>
      </w:pPr>
      <w:r>
        <w:rPr>
          <w:rFonts w:hint="eastAsia" w:cs="Times New Roman"/>
          <w:b/>
          <w:bCs/>
          <w:i/>
          <w:iCs/>
          <w:kern w:val="0"/>
          <w:sz w:val="20"/>
          <w:szCs w:val="20"/>
          <w:highlight w:val="none"/>
          <w:u w:val="none"/>
          <w:lang w:val="en-US" w:eastAsia="zh-CN"/>
        </w:rPr>
        <w:t xml:space="preserve">Proposal 3: </w:t>
      </w:r>
      <w:r>
        <w:rPr>
          <w:rFonts w:hint="eastAsia"/>
          <w:i/>
          <w:iCs/>
          <w:kern w:val="2"/>
          <w:sz w:val="20"/>
          <w:szCs w:val="20"/>
          <w:lang w:val="en-US" w:eastAsia="zh-CN"/>
        </w:rPr>
        <w:t>Option 1 and 1a is our preference.</w:t>
      </w: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60" w:lineRule="auto"/>
        <w:jc w:val="left"/>
        <w:textAlignment w:val="auto"/>
        <w:rPr>
          <w:rFonts w:hint="eastAsia"/>
          <w:sz w:val="20"/>
          <w:szCs w:val="20"/>
          <w:lang w:val="en-US" w:eastAsia="zh-CN"/>
        </w:rPr>
      </w:pPr>
      <w:r>
        <w:rPr>
          <w:rFonts w:hint="eastAsia"/>
          <w:sz w:val="20"/>
          <w:szCs w:val="20"/>
          <w:lang w:val="en-US" w:eastAsia="zh-CN"/>
        </w:rPr>
        <w:t xml:space="preserve">[1] </w:t>
      </w:r>
      <w:r>
        <w:rPr>
          <w:rFonts w:hint="eastAsia"/>
          <w:sz w:val="20"/>
          <w:szCs w:val="20"/>
          <w:lang w:val="en-US" w:eastAsia="en-GB"/>
        </w:rPr>
        <w:fldChar w:fldCharType="begin"/>
      </w:r>
      <w:r>
        <w:rPr>
          <w:rFonts w:hint="eastAsia"/>
          <w:sz w:val="20"/>
          <w:szCs w:val="20"/>
          <w:lang w:val="en-US" w:eastAsia="en-GB"/>
        </w:rPr>
        <w:instrText xml:space="preserve"> HYPERLINK "file:///D:\\RAN4%23105\\Docs\\R4-2220546.zip" </w:instrText>
      </w:r>
      <w:r>
        <w:rPr>
          <w:rFonts w:hint="eastAsia"/>
          <w:sz w:val="20"/>
          <w:szCs w:val="20"/>
          <w:lang w:val="en-US" w:eastAsia="en-GB"/>
        </w:rPr>
        <w:fldChar w:fldCharType="separate"/>
      </w:r>
      <w:r>
        <w:rPr>
          <w:rFonts w:hint="eastAsia"/>
          <w:sz w:val="20"/>
          <w:szCs w:val="20"/>
          <w:lang w:val="en-US" w:eastAsia="en-GB"/>
        </w:rPr>
        <w:t>R4-2220546</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UE Tx switching requirement for single TAG</w:t>
      </w:r>
      <w:r>
        <w:rPr>
          <w:rFonts w:hint="eastAsia"/>
          <w:sz w:val="20"/>
          <w:szCs w:val="20"/>
          <w:lang w:val="en-US" w:eastAsia="zh-CN"/>
        </w:rPr>
        <w:t>, China Telecom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60" w:lineRule="auto"/>
        <w:jc w:val="left"/>
        <w:textAlignment w:val="auto"/>
        <w:rPr>
          <w:rFonts w:hint="eastAsia"/>
          <w:sz w:val="20"/>
          <w:szCs w:val="20"/>
          <w:lang w:val="en-US" w:eastAsia="zh-CN"/>
        </w:rPr>
      </w:pPr>
      <w:r>
        <w:rPr>
          <w:rFonts w:hint="eastAsia"/>
          <w:sz w:val="20"/>
          <w:szCs w:val="20"/>
          <w:lang w:val="en-US" w:eastAsia="zh-CN"/>
        </w:rPr>
        <w:t xml:space="preserve">[2] </w:t>
      </w:r>
      <w:bookmarkStart w:id="71" w:name="OLE_LINK20"/>
      <w:r>
        <w:rPr>
          <w:rFonts w:hint="eastAsia"/>
          <w:sz w:val="20"/>
          <w:szCs w:val="20"/>
          <w:lang w:val="en-US" w:eastAsia="zh-CN"/>
        </w:rPr>
        <w:t>R4-2217740</w:t>
      </w:r>
      <w:bookmarkEnd w:id="71"/>
      <w:r>
        <w:rPr>
          <w:rFonts w:hint="eastAsia"/>
          <w:sz w:val="20"/>
          <w:szCs w:val="20"/>
          <w:lang w:val="en-US" w:eastAsia="zh-CN"/>
        </w:rPr>
        <w:t>, WF on UL Tx switching across 3/4 bands with single TAG, China Telecom</w:t>
      </w:r>
    </w:p>
    <w:p>
      <w:pPr>
        <w:keepNext w:val="0"/>
        <w:keepLines w:val="0"/>
        <w:pageBreakBefore w:val="0"/>
        <w:kinsoku/>
        <w:wordWrap/>
        <w:overflowPunct/>
        <w:topLinePunct w:val="0"/>
        <w:autoSpaceDE/>
        <w:autoSpaceDN/>
        <w:bidi w:val="0"/>
        <w:adjustRightInd/>
        <w:snapToGrid/>
        <w:spacing w:before="120" w:beforeLines="0" w:after="120" w:afterLines="0"/>
        <w:textAlignment w:val="auto"/>
        <w:rPr>
          <w:rFonts w:hint="default" w:ascii="Arial" w:hAnsi="Arial" w:eastAsia="宋体" w:cs="Arial"/>
          <w:b/>
          <w:sz w:val="24"/>
          <w:lang w:val="en-US" w:eastAsia="zh-CN"/>
        </w:rPr>
      </w:pPr>
      <w:r>
        <w:rPr>
          <w:rFonts w:hint="eastAsia"/>
          <w:sz w:val="20"/>
          <w:szCs w:val="20"/>
          <w:lang w:val="en-US" w:eastAsia="zh-CN"/>
        </w:rPr>
        <w:t xml:space="preserve">[3] </w:t>
      </w:r>
      <w:r>
        <w:rPr>
          <w:rFonts w:hint="eastAsia"/>
          <w:sz w:val="20"/>
          <w:szCs w:val="20"/>
          <w:lang w:val="en-US" w:eastAsia="en-GB"/>
        </w:rPr>
        <w:fldChar w:fldCharType="begin"/>
      </w:r>
      <w:r>
        <w:rPr>
          <w:rFonts w:hint="eastAsia"/>
          <w:sz w:val="20"/>
          <w:szCs w:val="20"/>
          <w:lang w:val="en-US" w:eastAsia="en-GB"/>
        </w:rPr>
        <w:instrText xml:space="preserve"> HYPERLINK "file:///D:\\RAN4%23105\\Docs\\R4-2220118.zip" </w:instrText>
      </w:r>
      <w:r>
        <w:rPr>
          <w:rFonts w:hint="eastAsia"/>
          <w:sz w:val="20"/>
          <w:szCs w:val="20"/>
          <w:lang w:val="en-US" w:eastAsia="en-GB"/>
        </w:rPr>
        <w:fldChar w:fldCharType="separate"/>
      </w:r>
      <w:r>
        <w:rPr>
          <w:rFonts w:hint="eastAsia"/>
          <w:sz w:val="20"/>
          <w:szCs w:val="20"/>
          <w:lang w:val="en-US" w:eastAsia="en-GB"/>
        </w:rPr>
        <w:t>R4-2220118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Topic summary for [105][138] NR_MC_enh_UERF</w:t>
      </w:r>
      <w:r>
        <w:rPr>
          <w:rFonts w:hint="eastAsia"/>
          <w:sz w:val="20"/>
          <w:szCs w:val="20"/>
          <w:lang w:val="en-US" w:eastAsia="zh-CN"/>
        </w:rPr>
        <w:t xml:space="preserve">, </w:t>
      </w:r>
      <w:r>
        <w:rPr>
          <w:rFonts w:hint="eastAsia"/>
          <w:sz w:val="20"/>
          <w:szCs w:val="20"/>
          <w:lang w:val="en-US" w:eastAsia="en-GB"/>
        </w:rPr>
        <w:t>Moderator (China Telecom)</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eastAsia"/>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1"/>
          <w:szCs w:val="21"/>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27B2149"/>
    <w:multiLevelType w:val="multilevel"/>
    <w:tmpl w:val="127B2149"/>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1656" w:hanging="360"/>
      </w:pPr>
      <w:rPr>
        <w:rFonts w:hint="default" w:ascii="Arial" w:hAnsi="Arial"/>
      </w:rPr>
    </w:lvl>
    <w:lvl w:ilvl="2" w:tentative="0">
      <w:start w:val="1"/>
      <w:numFmt w:val="bullet"/>
      <w:lvlText w:val="o"/>
      <w:lvlJc w:val="left"/>
      <w:pPr>
        <w:ind w:left="2376" w:hanging="360"/>
      </w:pPr>
      <w:rPr>
        <w:rFonts w:hint="default" w:ascii="Courier New" w:hAnsi="Courier New" w:cs="Courier New"/>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199815E3"/>
    <w:multiLevelType w:val="multilevel"/>
    <w:tmpl w:val="199815E3"/>
    <w:lvl w:ilvl="0" w:tentative="0">
      <w:start w:val="1"/>
      <w:numFmt w:val="bullet"/>
      <w:lvlText w:val=""/>
      <w:lvlJc w:val="left"/>
      <w:pPr>
        <w:ind w:left="708" w:hanging="420"/>
      </w:pPr>
      <w:rPr>
        <w:rFonts w:hint="default" w:ascii="Wingdings" w:hAnsi="Wingdings"/>
      </w:rPr>
    </w:lvl>
    <w:lvl w:ilvl="1" w:tentative="0">
      <w:start w:val="1"/>
      <w:numFmt w:val="bullet"/>
      <w:lvlText w:val=""/>
      <w:lvlJc w:val="left"/>
      <w:pPr>
        <w:ind w:left="1128" w:hanging="420"/>
      </w:pPr>
      <w:rPr>
        <w:rFonts w:hint="default" w:ascii="Wingdings" w:hAnsi="Wingdings"/>
      </w:rPr>
    </w:lvl>
    <w:lvl w:ilvl="2" w:tentative="0">
      <w:start w:val="1"/>
      <w:numFmt w:val="bullet"/>
      <w:lvlText w:val=""/>
      <w:lvlJc w:val="left"/>
      <w:pPr>
        <w:ind w:left="1548" w:hanging="420"/>
      </w:pPr>
      <w:rPr>
        <w:rFonts w:hint="default" w:ascii="Wingdings" w:hAnsi="Wingdings"/>
      </w:rPr>
    </w:lvl>
    <w:lvl w:ilvl="3" w:tentative="0">
      <w:start w:val="1"/>
      <w:numFmt w:val="bullet"/>
      <w:lvlText w:val=""/>
      <w:lvlJc w:val="left"/>
      <w:pPr>
        <w:ind w:left="1968" w:hanging="420"/>
      </w:pPr>
      <w:rPr>
        <w:rFonts w:hint="default" w:ascii="Wingdings" w:hAnsi="Wingdings"/>
      </w:rPr>
    </w:lvl>
    <w:lvl w:ilvl="4" w:tentative="0">
      <w:start w:val="1"/>
      <w:numFmt w:val="bullet"/>
      <w:lvlText w:val=""/>
      <w:lvlJc w:val="left"/>
      <w:pPr>
        <w:ind w:left="2388" w:hanging="420"/>
      </w:pPr>
      <w:rPr>
        <w:rFonts w:hint="default" w:ascii="Wingdings" w:hAnsi="Wingdings"/>
      </w:rPr>
    </w:lvl>
    <w:lvl w:ilvl="5" w:tentative="0">
      <w:start w:val="1"/>
      <w:numFmt w:val="bullet"/>
      <w:lvlText w:val=""/>
      <w:lvlJc w:val="left"/>
      <w:pPr>
        <w:ind w:left="2808" w:hanging="420"/>
      </w:pPr>
      <w:rPr>
        <w:rFonts w:hint="default" w:ascii="Wingdings" w:hAnsi="Wingdings"/>
      </w:rPr>
    </w:lvl>
    <w:lvl w:ilvl="6" w:tentative="0">
      <w:start w:val="1"/>
      <w:numFmt w:val="bullet"/>
      <w:lvlText w:val=""/>
      <w:lvlJc w:val="left"/>
      <w:pPr>
        <w:ind w:left="3228" w:hanging="420"/>
      </w:pPr>
      <w:rPr>
        <w:rFonts w:hint="default" w:ascii="Wingdings" w:hAnsi="Wingdings"/>
      </w:rPr>
    </w:lvl>
    <w:lvl w:ilvl="7" w:tentative="0">
      <w:start w:val="1"/>
      <w:numFmt w:val="bullet"/>
      <w:lvlText w:val=""/>
      <w:lvlJc w:val="left"/>
      <w:pPr>
        <w:ind w:left="3648" w:hanging="420"/>
      </w:pPr>
      <w:rPr>
        <w:rFonts w:hint="default" w:ascii="Wingdings" w:hAnsi="Wingdings"/>
      </w:rPr>
    </w:lvl>
    <w:lvl w:ilvl="8" w:tentative="0">
      <w:start w:val="1"/>
      <w:numFmt w:val="bullet"/>
      <w:lvlText w:val=""/>
      <w:lvlJc w:val="left"/>
      <w:pPr>
        <w:ind w:left="4068" w:hanging="420"/>
      </w:pPr>
      <w:rPr>
        <w:rFonts w:hint="default" w:ascii="Wingdings" w:hAnsi="Wingdings"/>
      </w:rPr>
    </w:lvl>
  </w:abstractNum>
  <w:abstractNum w:abstractNumId="5">
    <w:nsid w:val="2B297B96"/>
    <w:multiLevelType w:val="multilevel"/>
    <w:tmpl w:val="2B297B96"/>
    <w:lvl w:ilvl="0" w:tentative="0">
      <w:start w:val="1"/>
      <w:numFmt w:val="bullet"/>
      <w:lvlText w:val=""/>
      <w:lvlJc w:val="left"/>
      <w:pPr>
        <w:ind w:left="936" w:hanging="360"/>
      </w:pPr>
      <w:rPr>
        <w:rFonts w:hint="default" w:ascii="Symbol" w:hAnsi="Symbol"/>
      </w:rPr>
    </w:lvl>
    <w:lvl w:ilvl="1" w:tentative="0">
      <w:start w:val="1"/>
      <w:numFmt w:val="bullet"/>
      <w:lvlText w:val="–"/>
      <w:lvlJc w:val="left"/>
      <w:pPr>
        <w:ind w:left="4046" w:hanging="360"/>
      </w:pPr>
      <w:rPr>
        <w:rFonts w:hint="default" w:ascii="Arial" w:hAnsi="Aria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8">
    <w:nsid w:val="4712C402"/>
    <w:multiLevelType w:val="singleLevel"/>
    <w:tmpl w:val="4712C402"/>
    <w:lvl w:ilvl="0" w:tentative="0">
      <w:start w:val="1"/>
      <w:numFmt w:val="bullet"/>
      <w:lvlText w:val="-"/>
      <w:lvlJc w:val="left"/>
      <w:pPr>
        <w:ind w:left="420" w:leftChars="0" w:hanging="420" w:firstLineChars="0"/>
      </w:pPr>
      <w:rPr>
        <w:rFonts w:hint="default" w:ascii="Arial" w:hAnsi="Arial" w:cs="Arial"/>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10"/>
  </w:num>
  <w:num w:numId="3">
    <w:abstractNumId w:val="6"/>
  </w:num>
  <w:num w:numId="4">
    <w:abstractNumId w:val="7"/>
  </w:num>
  <w:num w:numId="5">
    <w:abstractNumId w:val="1"/>
  </w:num>
  <w:num w:numId="6">
    <w:abstractNumId w:val="0"/>
  </w:num>
  <w:num w:numId="7">
    <w:abstractNumId w:val="9"/>
  </w:num>
  <w:num w:numId="8">
    <w:abstractNumId w:val="5"/>
  </w:num>
  <w:num w:numId="9">
    <w:abstractNumId w:val="3"/>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47A2"/>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16E7"/>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104"/>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D3158"/>
    <w:rsid w:val="00AE4768"/>
    <w:rsid w:val="00AE71B6"/>
    <w:rsid w:val="00B012CB"/>
    <w:rsid w:val="00B0288C"/>
    <w:rsid w:val="00B24A68"/>
    <w:rsid w:val="00B2645C"/>
    <w:rsid w:val="00B3240D"/>
    <w:rsid w:val="00B353FD"/>
    <w:rsid w:val="00B36DB0"/>
    <w:rsid w:val="00B43BBB"/>
    <w:rsid w:val="00B47D1F"/>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2E63"/>
    <w:rsid w:val="00E94196"/>
    <w:rsid w:val="00E950FF"/>
    <w:rsid w:val="00EA239D"/>
    <w:rsid w:val="00EC2F99"/>
    <w:rsid w:val="00EC3917"/>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461B65"/>
    <w:rsid w:val="014A0623"/>
    <w:rsid w:val="01536583"/>
    <w:rsid w:val="01764F01"/>
    <w:rsid w:val="017F5FA3"/>
    <w:rsid w:val="018107C9"/>
    <w:rsid w:val="01854FE9"/>
    <w:rsid w:val="018E207B"/>
    <w:rsid w:val="0190283E"/>
    <w:rsid w:val="019D155B"/>
    <w:rsid w:val="01A428BB"/>
    <w:rsid w:val="01AE307F"/>
    <w:rsid w:val="01B35169"/>
    <w:rsid w:val="01C00B7B"/>
    <w:rsid w:val="01D46B8D"/>
    <w:rsid w:val="01D67ABF"/>
    <w:rsid w:val="01D866D8"/>
    <w:rsid w:val="01EE2663"/>
    <w:rsid w:val="01F90434"/>
    <w:rsid w:val="01FB366B"/>
    <w:rsid w:val="01FD3930"/>
    <w:rsid w:val="01FD4755"/>
    <w:rsid w:val="021B7C87"/>
    <w:rsid w:val="022D4A6E"/>
    <w:rsid w:val="0230221A"/>
    <w:rsid w:val="023B0A39"/>
    <w:rsid w:val="023C78A7"/>
    <w:rsid w:val="02444B7E"/>
    <w:rsid w:val="024A5964"/>
    <w:rsid w:val="024B023C"/>
    <w:rsid w:val="024D6B6A"/>
    <w:rsid w:val="02510B5E"/>
    <w:rsid w:val="02566C17"/>
    <w:rsid w:val="02655431"/>
    <w:rsid w:val="027275A1"/>
    <w:rsid w:val="027371D9"/>
    <w:rsid w:val="0276366F"/>
    <w:rsid w:val="027A098E"/>
    <w:rsid w:val="027F646E"/>
    <w:rsid w:val="028F6D4C"/>
    <w:rsid w:val="02933CBB"/>
    <w:rsid w:val="02951DBD"/>
    <w:rsid w:val="02983E12"/>
    <w:rsid w:val="029A69A7"/>
    <w:rsid w:val="029B04E7"/>
    <w:rsid w:val="02A10998"/>
    <w:rsid w:val="02AB0FBC"/>
    <w:rsid w:val="02AE6812"/>
    <w:rsid w:val="02D16C80"/>
    <w:rsid w:val="02DC3F9C"/>
    <w:rsid w:val="03073BDC"/>
    <w:rsid w:val="03090335"/>
    <w:rsid w:val="030B0647"/>
    <w:rsid w:val="030B2860"/>
    <w:rsid w:val="030C40C1"/>
    <w:rsid w:val="030D2F0B"/>
    <w:rsid w:val="033C68CE"/>
    <w:rsid w:val="03445E8F"/>
    <w:rsid w:val="03496C64"/>
    <w:rsid w:val="035154D3"/>
    <w:rsid w:val="03527C38"/>
    <w:rsid w:val="0356746F"/>
    <w:rsid w:val="036E37C2"/>
    <w:rsid w:val="03746F87"/>
    <w:rsid w:val="03814F5B"/>
    <w:rsid w:val="038B3141"/>
    <w:rsid w:val="03A77DFA"/>
    <w:rsid w:val="03B339B1"/>
    <w:rsid w:val="03C05350"/>
    <w:rsid w:val="03C1287B"/>
    <w:rsid w:val="03C14480"/>
    <w:rsid w:val="03C36B0E"/>
    <w:rsid w:val="03C528EA"/>
    <w:rsid w:val="03C75C00"/>
    <w:rsid w:val="03CF67FA"/>
    <w:rsid w:val="03DA33D5"/>
    <w:rsid w:val="03E358F3"/>
    <w:rsid w:val="03E84DE8"/>
    <w:rsid w:val="03F92168"/>
    <w:rsid w:val="04030035"/>
    <w:rsid w:val="04251A4C"/>
    <w:rsid w:val="04266B2E"/>
    <w:rsid w:val="042D2E97"/>
    <w:rsid w:val="04305EA0"/>
    <w:rsid w:val="04310833"/>
    <w:rsid w:val="04343921"/>
    <w:rsid w:val="043865BF"/>
    <w:rsid w:val="043A14AD"/>
    <w:rsid w:val="0445110C"/>
    <w:rsid w:val="044C78D8"/>
    <w:rsid w:val="04537B11"/>
    <w:rsid w:val="04684A28"/>
    <w:rsid w:val="046C0EAE"/>
    <w:rsid w:val="04782230"/>
    <w:rsid w:val="0479507E"/>
    <w:rsid w:val="04833C5E"/>
    <w:rsid w:val="04894975"/>
    <w:rsid w:val="049947F4"/>
    <w:rsid w:val="04A65723"/>
    <w:rsid w:val="04B14B03"/>
    <w:rsid w:val="04B56DE5"/>
    <w:rsid w:val="04D806E9"/>
    <w:rsid w:val="04DA1A87"/>
    <w:rsid w:val="04DA6EB8"/>
    <w:rsid w:val="04DE2DA3"/>
    <w:rsid w:val="04EB6DF8"/>
    <w:rsid w:val="04FF1C94"/>
    <w:rsid w:val="04FF7D5A"/>
    <w:rsid w:val="0502349F"/>
    <w:rsid w:val="050E7487"/>
    <w:rsid w:val="05161D2D"/>
    <w:rsid w:val="0522500E"/>
    <w:rsid w:val="052E568F"/>
    <w:rsid w:val="053973F0"/>
    <w:rsid w:val="053E65E7"/>
    <w:rsid w:val="053F597D"/>
    <w:rsid w:val="0555228E"/>
    <w:rsid w:val="057D1D66"/>
    <w:rsid w:val="058167E6"/>
    <w:rsid w:val="059D265F"/>
    <w:rsid w:val="05B46AEE"/>
    <w:rsid w:val="05B51669"/>
    <w:rsid w:val="05B92EC1"/>
    <w:rsid w:val="05E078B3"/>
    <w:rsid w:val="05EE6827"/>
    <w:rsid w:val="0601277E"/>
    <w:rsid w:val="060C5AED"/>
    <w:rsid w:val="06103146"/>
    <w:rsid w:val="06172561"/>
    <w:rsid w:val="061C4B94"/>
    <w:rsid w:val="061E54DA"/>
    <w:rsid w:val="061E5E22"/>
    <w:rsid w:val="062B2FCF"/>
    <w:rsid w:val="06460B91"/>
    <w:rsid w:val="0654187C"/>
    <w:rsid w:val="065475DE"/>
    <w:rsid w:val="06556C03"/>
    <w:rsid w:val="06782F84"/>
    <w:rsid w:val="067C28D6"/>
    <w:rsid w:val="068E06BC"/>
    <w:rsid w:val="069201CB"/>
    <w:rsid w:val="06956E2E"/>
    <w:rsid w:val="06B741D9"/>
    <w:rsid w:val="06C457B6"/>
    <w:rsid w:val="06CD4A70"/>
    <w:rsid w:val="06DF4C13"/>
    <w:rsid w:val="06E7678C"/>
    <w:rsid w:val="06ED71E0"/>
    <w:rsid w:val="06F42A88"/>
    <w:rsid w:val="06F801C0"/>
    <w:rsid w:val="07095693"/>
    <w:rsid w:val="070E5E48"/>
    <w:rsid w:val="07105178"/>
    <w:rsid w:val="0712124C"/>
    <w:rsid w:val="071C13A8"/>
    <w:rsid w:val="072F0428"/>
    <w:rsid w:val="07343524"/>
    <w:rsid w:val="073D143C"/>
    <w:rsid w:val="074855FD"/>
    <w:rsid w:val="07627CA0"/>
    <w:rsid w:val="076319C4"/>
    <w:rsid w:val="076925D2"/>
    <w:rsid w:val="077241E3"/>
    <w:rsid w:val="078C5933"/>
    <w:rsid w:val="078D336C"/>
    <w:rsid w:val="07971B3F"/>
    <w:rsid w:val="07983294"/>
    <w:rsid w:val="079F1838"/>
    <w:rsid w:val="07A2030D"/>
    <w:rsid w:val="07A5677E"/>
    <w:rsid w:val="07AE586C"/>
    <w:rsid w:val="07B51934"/>
    <w:rsid w:val="07B9290D"/>
    <w:rsid w:val="07BE52B9"/>
    <w:rsid w:val="07C55A1A"/>
    <w:rsid w:val="07D57946"/>
    <w:rsid w:val="07ED524D"/>
    <w:rsid w:val="080124E3"/>
    <w:rsid w:val="080C7FA0"/>
    <w:rsid w:val="08193C24"/>
    <w:rsid w:val="08341060"/>
    <w:rsid w:val="08732D34"/>
    <w:rsid w:val="08787FF0"/>
    <w:rsid w:val="08824DF0"/>
    <w:rsid w:val="0889002B"/>
    <w:rsid w:val="089B79D9"/>
    <w:rsid w:val="08A44DA6"/>
    <w:rsid w:val="08AA245A"/>
    <w:rsid w:val="08BA6E24"/>
    <w:rsid w:val="08C024D5"/>
    <w:rsid w:val="08C562FD"/>
    <w:rsid w:val="08CA27B1"/>
    <w:rsid w:val="08DA4686"/>
    <w:rsid w:val="08E916DF"/>
    <w:rsid w:val="08F473EA"/>
    <w:rsid w:val="08FC0AA5"/>
    <w:rsid w:val="092F7300"/>
    <w:rsid w:val="09306537"/>
    <w:rsid w:val="09355076"/>
    <w:rsid w:val="09392119"/>
    <w:rsid w:val="09402A17"/>
    <w:rsid w:val="09445E95"/>
    <w:rsid w:val="09543B3B"/>
    <w:rsid w:val="09600FBD"/>
    <w:rsid w:val="0972595C"/>
    <w:rsid w:val="09736610"/>
    <w:rsid w:val="098143BC"/>
    <w:rsid w:val="098500F1"/>
    <w:rsid w:val="098A6136"/>
    <w:rsid w:val="0992510E"/>
    <w:rsid w:val="09BD407A"/>
    <w:rsid w:val="09CF18C6"/>
    <w:rsid w:val="09CF683C"/>
    <w:rsid w:val="09D674B4"/>
    <w:rsid w:val="09DA0E26"/>
    <w:rsid w:val="09E55691"/>
    <w:rsid w:val="09F67CD5"/>
    <w:rsid w:val="0A054821"/>
    <w:rsid w:val="0A0835C8"/>
    <w:rsid w:val="0A145721"/>
    <w:rsid w:val="0A355EAA"/>
    <w:rsid w:val="0A3708FF"/>
    <w:rsid w:val="0A3B01F9"/>
    <w:rsid w:val="0A3F0488"/>
    <w:rsid w:val="0A402A36"/>
    <w:rsid w:val="0A4236A3"/>
    <w:rsid w:val="0A4E7EF5"/>
    <w:rsid w:val="0A646846"/>
    <w:rsid w:val="0A73086D"/>
    <w:rsid w:val="0A817CBD"/>
    <w:rsid w:val="0A8251CA"/>
    <w:rsid w:val="0A8828AB"/>
    <w:rsid w:val="0A9167A4"/>
    <w:rsid w:val="0A927DC1"/>
    <w:rsid w:val="0A961084"/>
    <w:rsid w:val="0A9B4F7F"/>
    <w:rsid w:val="0A9C263A"/>
    <w:rsid w:val="0A9E3D3D"/>
    <w:rsid w:val="0AA0278D"/>
    <w:rsid w:val="0AA077E0"/>
    <w:rsid w:val="0AAC5F6C"/>
    <w:rsid w:val="0AC01F88"/>
    <w:rsid w:val="0AC0212C"/>
    <w:rsid w:val="0AD542C1"/>
    <w:rsid w:val="0ADB47C1"/>
    <w:rsid w:val="0ADD5A20"/>
    <w:rsid w:val="0AE10FD9"/>
    <w:rsid w:val="0AE17234"/>
    <w:rsid w:val="0AE877B7"/>
    <w:rsid w:val="0AF13898"/>
    <w:rsid w:val="0AFB3228"/>
    <w:rsid w:val="0AFC6C07"/>
    <w:rsid w:val="0B0250FD"/>
    <w:rsid w:val="0B0F025C"/>
    <w:rsid w:val="0B1414A5"/>
    <w:rsid w:val="0B1A6333"/>
    <w:rsid w:val="0B2713F4"/>
    <w:rsid w:val="0B2A255F"/>
    <w:rsid w:val="0B3B1BC1"/>
    <w:rsid w:val="0B3D701F"/>
    <w:rsid w:val="0B3E7DD7"/>
    <w:rsid w:val="0B491629"/>
    <w:rsid w:val="0B4D02CB"/>
    <w:rsid w:val="0B561995"/>
    <w:rsid w:val="0B5C2C2A"/>
    <w:rsid w:val="0B665E0A"/>
    <w:rsid w:val="0B847B39"/>
    <w:rsid w:val="0B987E20"/>
    <w:rsid w:val="0B9E71DF"/>
    <w:rsid w:val="0BAD5CC5"/>
    <w:rsid w:val="0BAD5EDC"/>
    <w:rsid w:val="0BAF59B9"/>
    <w:rsid w:val="0BB524B8"/>
    <w:rsid w:val="0BB756DF"/>
    <w:rsid w:val="0BC63DB2"/>
    <w:rsid w:val="0BC65DAC"/>
    <w:rsid w:val="0BCC4043"/>
    <w:rsid w:val="0BCC4B6A"/>
    <w:rsid w:val="0C1E494F"/>
    <w:rsid w:val="0C3427D0"/>
    <w:rsid w:val="0C43327D"/>
    <w:rsid w:val="0C4426AF"/>
    <w:rsid w:val="0C453647"/>
    <w:rsid w:val="0C4577EC"/>
    <w:rsid w:val="0C473BF1"/>
    <w:rsid w:val="0C4F3B0E"/>
    <w:rsid w:val="0C4F7881"/>
    <w:rsid w:val="0C5C6396"/>
    <w:rsid w:val="0C6108B6"/>
    <w:rsid w:val="0C63431B"/>
    <w:rsid w:val="0C650A20"/>
    <w:rsid w:val="0C690EFA"/>
    <w:rsid w:val="0C6E11B8"/>
    <w:rsid w:val="0C723CD1"/>
    <w:rsid w:val="0C8B63A3"/>
    <w:rsid w:val="0CB94808"/>
    <w:rsid w:val="0CC37BC2"/>
    <w:rsid w:val="0CD87ABE"/>
    <w:rsid w:val="0CE26C42"/>
    <w:rsid w:val="0CE632FF"/>
    <w:rsid w:val="0CE76B48"/>
    <w:rsid w:val="0CEB5DBE"/>
    <w:rsid w:val="0CFB523A"/>
    <w:rsid w:val="0D1B1E9C"/>
    <w:rsid w:val="0D2E2974"/>
    <w:rsid w:val="0D472465"/>
    <w:rsid w:val="0D4B44A1"/>
    <w:rsid w:val="0D6811B4"/>
    <w:rsid w:val="0D6E2620"/>
    <w:rsid w:val="0D704E21"/>
    <w:rsid w:val="0D754CA1"/>
    <w:rsid w:val="0D7E51D7"/>
    <w:rsid w:val="0D7F48FE"/>
    <w:rsid w:val="0D883C88"/>
    <w:rsid w:val="0D936E72"/>
    <w:rsid w:val="0D966BF7"/>
    <w:rsid w:val="0DCC3AE8"/>
    <w:rsid w:val="0DCF5D66"/>
    <w:rsid w:val="0DD87842"/>
    <w:rsid w:val="0DDF77A2"/>
    <w:rsid w:val="0DF202E1"/>
    <w:rsid w:val="0DF53CE3"/>
    <w:rsid w:val="0E0961C5"/>
    <w:rsid w:val="0E147898"/>
    <w:rsid w:val="0E2F216B"/>
    <w:rsid w:val="0E3352C6"/>
    <w:rsid w:val="0E3A5EE2"/>
    <w:rsid w:val="0E3F6353"/>
    <w:rsid w:val="0E542F3B"/>
    <w:rsid w:val="0E544EB0"/>
    <w:rsid w:val="0E5C748F"/>
    <w:rsid w:val="0E6271DF"/>
    <w:rsid w:val="0E741040"/>
    <w:rsid w:val="0E81568A"/>
    <w:rsid w:val="0E942250"/>
    <w:rsid w:val="0E963344"/>
    <w:rsid w:val="0E9E6E00"/>
    <w:rsid w:val="0EA40C1C"/>
    <w:rsid w:val="0EB72E4B"/>
    <w:rsid w:val="0ED01897"/>
    <w:rsid w:val="0EEC6F1D"/>
    <w:rsid w:val="0EFA1FF7"/>
    <w:rsid w:val="0F103291"/>
    <w:rsid w:val="0F1D498B"/>
    <w:rsid w:val="0F337178"/>
    <w:rsid w:val="0F3B15FC"/>
    <w:rsid w:val="0F41022A"/>
    <w:rsid w:val="0F493C27"/>
    <w:rsid w:val="0F56743B"/>
    <w:rsid w:val="0F60682C"/>
    <w:rsid w:val="0F671ACF"/>
    <w:rsid w:val="0F6763D9"/>
    <w:rsid w:val="0F6D71DA"/>
    <w:rsid w:val="0F710C57"/>
    <w:rsid w:val="0F715B2B"/>
    <w:rsid w:val="0F764270"/>
    <w:rsid w:val="0F786E25"/>
    <w:rsid w:val="0F7F273F"/>
    <w:rsid w:val="0F8418ED"/>
    <w:rsid w:val="0F957B47"/>
    <w:rsid w:val="0F98796C"/>
    <w:rsid w:val="0F9C324C"/>
    <w:rsid w:val="0F9F6FA4"/>
    <w:rsid w:val="0FA3718B"/>
    <w:rsid w:val="0FA65D5C"/>
    <w:rsid w:val="0FAD33DA"/>
    <w:rsid w:val="0FBE2A42"/>
    <w:rsid w:val="0FC17CCE"/>
    <w:rsid w:val="0FC424B9"/>
    <w:rsid w:val="0FD70565"/>
    <w:rsid w:val="0FEC680C"/>
    <w:rsid w:val="10007AD6"/>
    <w:rsid w:val="101B1E8A"/>
    <w:rsid w:val="101C4A03"/>
    <w:rsid w:val="101D0C86"/>
    <w:rsid w:val="102C59A5"/>
    <w:rsid w:val="104A023B"/>
    <w:rsid w:val="10505F3B"/>
    <w:rsid w:val="106D2686"/>
    <w:rsid w:val="107C3E2C"/>
    <w:rsid w:val="107D41AE"/>
    <w:rsid w:val="108C2479"/>
    <w:rsid w:val="10AF123D"/>
    <w:rsid w:val="10B02FF3"/>
    <w:rsid w:val="10C715C5"/>
    <w:rsid w:val="10D335EF"/>
    <w:rsid w:val="10E746EA"/>
    <w:rsid w:val="10E83FE0"/>
    <w:rsid w:val="10EC3168"/>
    <w:rsid w:val="10F52718"/>
    <w:rsid w:val="110A2872"/>
    <w:rsid w:val="11124F2E"/>
    <w:rsid w:val="113E566B"/>
    <w:rsid w:val="114028DC"/>
    <w:rsid w:val="11453C21"/>
    <w:rsid w:val="114F6804"/>
    <w:rsid w:val="116F1EB0"/>
    <w:rsid w:val="117B1D6A"/>
    <w:rsid w:val="117C2D9D"/>
    <w:rsid w:val="117F159E"/>
    <w:rsid w:val="11821DC9"/>
    <w:rsid w:val="11921373"/>
    <w:rsid w:val="119D7849"/>
    <w:rsid w:val="11A615EE"/>
    <w:rsid w:val="11A658F4"/>
    <w:rsid w:val="11B91A57"/>
    <w:rsid w:val="11BA3FAE"/>
    <w:rsid w:val="11C67B8F"/>
    <w:rsid w:val="11CE730E"/>
    <w:rsid w:val="11D815C4"/>
    <w:rsid w:val="11E57D4F"/>
    <w:rsid w:val="11F92DAB"/>
    <w:rsid w:val="11FC38D5"/>
    <w:rsid w:val="1210682D"/>
    <w:rsid w:val="123A05DB"/>
    <w:rsid w:val="123C01AB"/>
    <w:rsid w:val="124240B9"/>
    <w:rsid w:val="124D0988"/>
    <w:rsid w:val="124E44B4"/>
    <w:rsid w:val="12680E73"/>
    <w:rsid w:val="12763466"/>
    <w:rsid w:val="127E5AA6"/>
    <w:rsid w:val="128B2749"/>
    <w:rsid w:val="129019B5"/>
    <w:rsid w:val="129811DB"/>
    <w:rsid w:val="129937EE"/>
    <w:rsid w:val="129E6282"/>
    <w:rsid w:val="12AA6B1F"/>
    <w:rsid w:val="12AB7A32"/>
    <w:rsid w:val="12BB6535"/>
    <w:rsid w:val="12C7312B"/>
    <w:rsid w:val="12D22971"/>
    <w:rsid w:val="12D82786"/>
    <w:rsid w:val="12D85654"/>
    <w:rsid w:val="12DF4A87"/>
    <w:rsid w:val="12EE5106"/>
    <w:rsid w:val="1307341C"/>
    <w:rsid w:val="130C40FE"/>
    <w:rsid w:val="130E3629"/>
    <w:rsid w:val="131B39DD"/>
    <w:rsid w:val="13283BA4"/>
    <w:rsid w:val="13332F77"/>
    <w:rsid w:val="13334E1C"/>
    <w:rsid w:val="13346EE4"/>
    <w:rsid w:val="13384952"/>
    <w:rsid w:val="134055F6"/>
    <w:rsid w:val="1355107F"/>
    <w:rsid w:val="135D4D2E"/>
    <w:rsid w:val="135F7F8D"/>
    <w:rsid w:val="1366638D"/>
    <w:rsid w:val="136D76E8"/>
    <w:rsid w:val="137266E0"/>
    <w:rsid w:val="138F6483"/>
    <w:rsid w:val="139D3156"/>
    <w:rsid w:val="13AA5FA1"/>
    <w:rsid w:val="13AC1E6E"/>
    <w:rsid w:val="13C20262"/>
    <w:rsid w:val="13D024B3"/>
    <w:rsid w:val="13D115EF"/>
    <w:rsid w:val="13D86A45"/>
    <w:rsid w:val="13DD445E"/>
    <w:rsid w:val="13DE7C83"/>
    <w:rsid w:val="13E20C66"/>
    <w:rsid w:val="13FD073F"/>
    <w:rsid w:val="140171D9"/>
    <w:rsid w:val="1405674E"/>
    <w:rsid w:val="140815BB"/>
    <w:rsid w:val="14087FC1"/>
    <w:rsid w:val="14095006"/>
    <w:rsid w:val="141C71BE"/>
    <w:rsid w:val="141E583B"/>
    <w:rsid w:val="1424615D"/>
    <w:rsid w:val="142C143A"/>
    <w:rsid w:val="142E1345"/>
    <w:rsid w:val="14403F90"/>
    <w:rsid w:val="144A1703"/>
    <w:rsid w:val="145103FA"/>
    <w:rsid w:val="145F07C7"/>
    <w:rsid w:val="146B69A8"/>
    <w:rsid w:val="146C5189"/>
    <w:rsid w:val="146F1089"/>
    <w:rsid w:val="14816B50"/>
    <w:rsid w:val="148313F4"/>
    <w:rsid w:val="14934F1A"/>
    <w:rsid w:val="149559C4"/>
    <w:rsid w:val="14993CC4"/>
    <w:rsid w:val="14A64151"/>
    <w:rsid w:val="14AC0C32"/>
    <w:rsid w:val="14B602D5"/>
    <w:rsid w:val="14C45576"/>
    <w:rsid w:val="14C76D6C"/>
    <w:rsid w:val="14CE33C4"/>
    <w:rsid w:val="14DA3DA1"/>
    <w:rsid w:val="14E60B42"/>
    <w:rsid w:val="14EA1C4D"/>
    <w:rsid w:val="150222BF"/>
    <w:rsid w:val="15027BE8"/>
    <w:rsid w:val="150F7C33"/>
    <w:rsid w:val="1515004B"/>
    <w:rsid w:val="151B7C99"/>
    <w:rsid w:val="15207BBA"/>
    <w:rsid w:val="152F4E1B"/>
    <w:rsid w:val="154D342A"/>
    <w:rsid w:val="1559587F"/>
    <w:rsid w:val="1574662E"/>
    <w:rsid w:val="15751882"/>
    <w:rsid w:val="1575191B"/>
    <w:rsid w:val="157818C6"/>
    <w:rsid w:val="159F73BB"/>
    <w:rsid w:val="15B03F28"/>
    <w:rsid w:val="15E30A80"/>
    <w:rsid w:val="15F32380"/>
    <w:rsid w:val="1608480E"/>
    <w:rsid w:val="16166FB2"/>
    <w:rsid w:val="161C1C58"/>
    <w:rsid w:val="162F7556"/>
    <w:rsid w:val="16413A3A"/>
    <w:rsid w:val="1644500C"/>
    <w:rsid w:val="16461A95"/>
    <w:rsid w:val="1649372C"/>
    <w:rsid w:val="16594F06"/>
    <w:rsid w:val="165A38E6"/>
    <w:rsid w:val="166F5E80"/>
    <w:rsid w:val="16766A92"/>
    <w:rsid w:val="167A52A9"/>
    <w:rsid w:val="167B7B40"/>
    <w:rsid w:val="167C6594"/>
    <w:rsid w:val="16866882"/>
    <w:rsid w:val="16895E32"/>
    <w:rsid w:val="168F69F2"/>
    <w:rsid w:val="169C7FDE"/>
    <w:rsid w:val="16A4319F"/>
    <w:rsid w:val="16AC4DDB"/>
    <w:rsid w:val="16AE2FE3"/>
    <w:rsid w:val="16AE3D26"/>
    <w:rsid w:val="16B23908"/>
    <w:rsid w:val="16B4400E"/>
    <w:rsid w:val="16B94F6C"/>
    <w:rsid w:val="16C44262"/>
    <w:rsid w:val="16C71372"/>
    <w:rsid w:val="16C739DF"/>
    <w:rsid w:val="16C86CDB"/>
    <w:rsid w:val="16DD3B26"/>
    <w:rsid w:val="16EB6E00"/>
    <w:rsid w:val="16EE7649"/>
    <w:rsid w:val="16F04615"/>
    <w:rsid w:val="16FD2447"/>
    <w:rsid w:val="1712339A"/>
    <w:rsid w:val="171E63FC"/>
    <w:rsid w:val="1722504D"/>
    <w:rsid w:val="172D0585"/>
    <w:rsid w:val="1738730F"/>
    <w:rsid w:val="17416499"/>
    <w:rsid w:val="17481B81"/>
    <w:rsid w:val="17481E8B"/>
    <w:rsid w:val="174A69B0"/>
    <w:rsid w:val="175007ED"/>
    <w:rsid w:val="176B45C6"/>
    <w:rsid w:val="176C447F"/>
    <w:rsid w:val="17850F99"/>
    <w:rsid w:val="17875303"/>
    <w:rsid w:val="178815C4"/>
    <w:rsid w:val="1793626E"/>
    <w:rsid w:val="17991452"/>
    <w:rsid w:val="17A875F5"/>
    <w:rsid w:val="17B5256D"/>
    <w:rsid w:val="17B92501"/>
    <w:rsid w:val="17E65848"/>
    <w:rsid w:val="17E66DD8"/>
    <w:rsid w:val="17E84839"/>
    <w:rsid w:val="17EE1403"/>
    <w:rsid w:val="17F25234"/>
    <w:rsid w:val="17FD061B"/>
    <w:rsid w:val="17FF6314"/>
    <w:rsid w:val="18005F41"/>
    <w:rsid w:val="18025414"/>
    <w:rsid w:val="18171305"/>
    <w:rsid w:val="18334194"/>
    <w:rsid w:val="183E1D37"/>
    <w:rsid w:val="184D0787"/>
    <w:rsid w:val="185D1883"/>
    <w:rsid w:val="185E3AA1"/>
    <w:rsid w:val="18812331"/>
    <w:rsid w:val="18816F1C"/>
    <w:rsid w:val="18853F3E"/>
    <w:rsid w:val="18956393"/>
    <w:rsid w:val="189B5426"/>
    <w:rsid w:val="18A8582C"/>
    <w:rsid w:val="18B50543"/>
    <w:rsid w:val="18CA40C3"/>
    <w:rsid w:val="18CD7A02"/>
    <w:rsid w:val="19001FFC"/>
    <w:rsid w:val="190E2B4A"/>
    <w:rsid w:val="19256D7A"/>
    <w:rsid w:val="19271EAF"/>
    <w:rsid w:val="193275C2"/>
    <w:rsid w:val="194923E4"/>
    <w:rsid w:val="194D2005"/>
    <w:rsid w:val="19655A52"/>
    <w:rsid w:val="19663168"/>
    <w:rsid w:val="19680214"/>
    <w:rsid w:val="197724BD"/>
    <w:rsid w:val="19786B0A"/>
    <w:rsid w:val="198A41A1"/>
    <w:rsid w:val="199A2059"/>
    <w:rsid w:val="19AE1F4C"/>
    <w:rsid w:val="19B46E10"/>
    <w:rsid w:val="19BF5654"/>
    <w:rsid w:val="19C456C1"/>
    <w:rsid w:val="19F061A1"/>
    <w:rsid w:val="19F53065"/>
    <w:rsid w:val="1A054259"/>
    <w:rsid w:val="1A081816"/>
    <w:rsid w:val="1A0C5680"/>
    <w:rsid w:val="1A165171"/>
    <w:rsid w:val="1A3068A4"/>
    <w:rsid w:val="1A4858FF"/>
    <w:rsid w:val="1A4C698A"/>
    <w:rsid w:val="1A5D5219"/>
    <w:rsid w:val="1A5E4B5A"/>
    <w:rsid w:val="1A5F1E7B"/>
    <w:rsid w:val="1A672B1C"/>
    <w:rsid w:val="1A8301C0"/>
    <w:rsid w:val="1A872248"/>
    <w:rsid w:val="1A9B2279"/>
    <w:rsid w:val="1A9E6232"/>
    <w:rsid w:val="1AA57BA7"/>
    <w:rsid w:val="1AA74D3D"/>
    <w:rsid w:val="1AAB0204"/>
    <w:rsid w:val="1AB34DB4"/>
    <w:rsid w:val="1AB613FD"/>
    <w:rsid w:val="1ACF5EB8"/>
    <w:rsid w:val="1AD26086"/>
    <w:rsid w:val="1ADA5FCB"/>
    <w:rsid w:val="1ADD1DDD"/>
    <w:rsid w:val="1ADD5ACE"/>
    <w:rsid w:val="1ADE3305"/>
    <w:rsid w:val="1AE013F8"/>
    <w:rsid w:val="1AE8570C"/>
    <w:rsid w:val="1AFB06A3"/>
    <w:rsid w:val="1B062896"/>
    <w:rsid w:val="1B0F19AE"/>
    <w:rsid w:val="1B2160BB"/>
    <w:rsid w:val="1B252E32"/>
    <w:rsid w:val="1B3637AD"/>
    <w:rsid w:val="1B3E0DB5"/>
    <w:rsid w:val="1B422F24"/>
    <w:rsid w:val="1B454C94"/>
    <w:rsid w:val="1B6C0DF0"/>
    <w:rsid w:val="1B7F6005"/>
    <w:rsid w:val="1B8E7C3C"/>
    <w:rsid w:val="1B9C269A"/>
    <w:rsid w:val="1B9D661F"/>
    <w:rsid w:val="1B9E64C5"/>
    <w:rsid w:val="1B9E6D4C"/>
    <w:rsid w:val="1BBD43BA"/>
    <w:rsid w:val="1BC01115"/>
    <w:rsid w:val="1BC23436"/>
    <w:rsid w:val="1BC44015"/>
    <w:rsid w:val="1BCA6284"/>
    <w:rsid w:val="1BFE5FF9"/>
    <w:rsid w:val="1C013494"/>
    <w:rsid w:val="1C053414"/>
    <w:rsid w:val="1C132CB9"/>
    <w:rsid w:val="1C1642A1"/>
    <w:rsid w:val="1C273D33"/>
    <w:rsid w:val="1C4032AB"/>
    <w:rsid w:val="1C4672ED"/>
    <w:rsid w:val="1C467AB6"/>
    <w:rsid w:val="1C6277A9"/>
    <w:rsid w:val="1C7F54CE"/>
    <w:rsid w:val="1C7F743F"/>
    <w:rsid w:val="1C8C4AA9"/>
    <w:rsid w:val="1C8C604B"/>
    <w:rsid w:val="1C92160B"/>
    <w:rsid w:val="1C973EEF"/>
    <w:rsid w:val="1CA03243"/>
    <w:rsid w:val="1CAF5DB2"/>
    <w:rsid w:val="1CB40DF1"/>
    <w:rsid w:val="1CB86812"/>
    <w:rsid w:val="1CCC26CA"/>
    <w:rsid w:val="1CD2156B"/>
    <w:rsid w:val="1CD41743"/>
    <w:rsid w:val="1CD44D3D"/>
    <w:rsid w:val="1CE45EF5"/>
    <w:rsid w:val="1CE615C9"/>
    <w:rsid w:val="1D037029"/>
    <w:rsid w:val="1D3305FF"/>
    <w:rsid w:val="1D395282"/>
    <w:rsid w:val="1D4251BA"/>
    <w:rsid w:val="1D497588"/>
    <w:rsid w:val="1D5F5386"/>
    <w:rsid w:val="1D7072CE"/>
    <w:rsid w:val="1D794A16"/>
    <w:rsid w:val="1D9E30A9"/>
    <w:rsid w:val="1DAB1006"/>
    <w:rsid w:val="1DB33C11"/>
    <w:rsid w:val="1DC65562"/>
    <w:rsid w:val="1DC67398"/>
    <w:rsid w:val="1DCA75A5"/>
    <w:rsid w:val="1DE94164"/>
    <w:rsid w:val="1DEE07A0"/>
    <w:rsid w:val="1DEE1B11"/>
    <w:rsid w:val="1E164B52"/>
    <w:rsid w:val="1E273844"/>
    <w:rsid w:val="1E2F243E"/>
    <w:rsid w:val="1E3B4F6B"/>
    <w:rsid w:val="1E455D19"/>
    <w:rsid w:val="1E595CAF"/>
    <w:rsid w:val="1E5C31E8"/>
    <w:rsid w:val="1E6607F9"/>
    <w:rsid w:val="1E691070"/>
    <w:rsid w:val="1E7E6BFD"/>
    <w:rsid w:val="1E805396"/>
    <w:rsid w:val="1E884F62"/>
    <w:rsid w:val="1E9D6342"/>
    <w:rsid w:val="1E9D6D15"/>
    <w:rsid w:val="1EA77730"/>
    <w:rsid w:val="1EBD1EAD"/>
    <w:rsid w:val="1EC36E9D"/>
    <w:rsid w:val="1EE25FDD"/>
    <w:rsid w:val="1EF5103F"/>
    <w:rsid w:val="1EFF621F"/>
    <w:rsid w:val="1F090F9B"/>
    <w:rsid w:val="1F0A0088"/>
    <w:rsid w:val="1F0E5D6B"/>
    <w:rsid w:val="1F3E662A"/>
    <w:rsid w:val="1F403903"/>
    <w:rsid w:val="1F4E7A30"/>
    <w:rsid w:val="1F4F2219"/>
    <w:rsid w:val="1F57747E"/>
    <w:rsid w:val="1F614D01"/>
    <w:rsid w:val="1F6972C6"/>
    <w:rsid w:val="1F721405"/>
    <w:rsid w:val="1F935819"/>
    <w:rsid w:val="1FA6556D"/>
    <w:rsid w:val="1FAF2571"/>
    <w:rsid w:val="1FC12129"/>
    <w:rsid w:val="1FC55EDA"/>
    <w:rsid w:val="1FCE593C"/>
    <w:rsid w:val="1FE312AC"/>
    <w:rsid w:val="1FEC5915"/>
    <w:rsid w:val="1FED32EF"/>
    <w:rsid w:val="201E6D7C"/>
    <w:rsid w:val="20446081"/>
    <w:rsid w:val="204852AD"/>
    <w:rsid w:val="204E6676"/>
    <w:rsid w:val="205A5AA0"/>
    <w:rsid w:val="205E3790"/>
    <w:rsid w:val="20773A28"/>
    <w:rsid w:val="208574F4"/>
    <w:rsid w:val="208C4449"/>
    <w:rsid w:val="208F6BAF"/>
    <w:rsid w:val="20961FA8"/>
    <w:rsid w:val="20A462BA"/>
    <w:rsid w:val="20AD0591"/>
    <w:rsid w:val="20B76C0B"/>
    <w:rsid w:val="20BF2AAC"/>
    <w:rsid w:val="20C849C7"/>
    <w:rsid w:val="20DF66D2"/>
    <w:rsid w:val="20EC3F2E"/>
    <w:rsid w:val="20EC7C3E"/>
    <w:rsid w:val="20F9197D"/>
    <w:rsid w:val="210548E9"/>
    <w:rsid w:val="21124D15"/>
    <w:rsid w:val="21202752"/>
    <w:rsid w:val="213E7119"/>
    <w:rsid w:val="21401C29"/>
    <w:rsid w:val="21530058"/>
    <w:rsid w:val="21810744"/>
    <w:rsid w:val="218D6EF5"/>
    <w:rsid w:val="2195668B"/>
    <w:rsid w:val="219F69EC"/>
    <w:rsid w:val="21A130EA"/>
    <w:rsid w:val="21B92AEE"/>
    <w:rsid w:val="21C267BF"/>
    <w:rsid w:val="21CD6BCD"/>
    <w:rsid w:val="21CE6067"/>
    <w:rsid w:val="21CF439A"/>
    <w:rsid w:val="21E663D2"/>
    <w:rsid w:val="21ED0F77"/>
    <w:rsid w:val="21F00127"/>
    <w:rsid w:val="21FF7E64"/>
    <w:rsid w:val="221D2FA3"/>
    <w:rsid w:val="221F76DE"/>
    <w:rsid w:val="2226635F"/>
    <w:rsid w:val="222A1657"/>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CE09C6"/>
    <w:rsid w:val="22E02C6E"/>
    <w:rsid w:val="22E04FF4"/>
    <w:rsid w:val="22E1121B"/>
    <w:rsid w:val="22EA4C70"/>
    <w:rsid w:val="22F04068"/>
    <w:rsid w:val="22F40CD5"/>
    <w:rsid w:val="22F75251"/>
    <w:rsid w:val="22F86F75"/>
    <w:rsid w:val="22FB4D32"/>
    <w:rsid w:val="23131055"/>
    <w:rsid w:val="23265CC9"/>
    <w:rsid w:val="233C6F76"/>
    <w:rsid w:val="234449F5"/>
    <w:rsid w:val="23536618"/>
    <w:rsid w:val="23816932"/>
    <w:rsid w:val="2386223A"/>
    <w:rsid w:val="2397526C"/>
    <w:rsid w:val="239C062C"/>
    <w:rsid w:val="23A9484E"/>
    <w:rsid w:val="23AE2583"/>
    <w:rsid w:val="23B32F98"/>
    <w:rsid w:val="23B84268"/>
    <w:rsid w:val="23D17D7B"/>
    <w:rsid w:val="23D36D91"/>
    <w:rsid w:val="23E53E24"/>
    <w:rsid w:val="23F70BA5"/>
    <w:rsid w:val="23F93D0D"/>
    <w:rsid w:val="2405417E"/>
    <w:rsid w:val="241B5C62"/>
    <w:rsid w:val="2430005E"/>
    <w:rsid w:val="2457037F"/>
    <w:rsid w:val="2458381E"/>
    <w:rsid w:val="245872F9"/>
    <w:rsid w:val="245943D9"/>
    <w:rsid w:val="245E6B64"/>
    <w:rsid w:val="2463385E"/>
    <w:rsid w:val="24677201"/>
    <w:rsid w:val="248348E9"/>
    <w:rsid w:val="24914823"/>
    <w:rsid w:val="24967323"/>
    <w:rsid w:val="249D5FC8"/>
    <w:rsid w:val="24A1538E"/>
    <w:rsid w:val="24B9450F"/>
    <w:rsid w:val="24C604AF"/>
    <w:rsid w:val="24C83F94"/>
    <w:rsid w:val="24F60CDA"/>
    <w:rsid w:val="24FE42EB"/>
    <w:rsid w:val="250D450C"/>
    <w:rsid w:val="25134332"/>
    <w:rsid w:val="25141A5B"/>
    <w:rsid w:val="2521546A"/>
    <w:rsid w:val="252242ED"/>
    <w:rsid w:val="252A2BA6"/>
    <w:rsid w:val="252B49E0"/>
    <w:rsid w:val="2530138B"/>
    <w:rsid w:val="254A35DD"/>
    <w:rsid w:val="25657E8F"/>
    <w:rsid w:val="256C355F"/>
    <w:rsid w:val="25734B61"/>
    <w:rsid w:val="257A1CA9"/>
    <w:rsid w:val="258F6BC4"/>
    <w:rsid w:val="2597510C"/>
    <w:rsid w:val="25975923"/>
    <w:rsid w:val="259A3D0A"/>
    <w:rsid w:val="25A95F3E"/>
    <w:rsid w:val="25B561D7"/>
    <w:rsid w:val="25B81A16"/>
    <w:rsid w:val="25BF6041"/>
    <w:rsid w:val="25C35718"/>
    <w:rsid w:val="25CF0252"/>
    <w:rsid w:val="25CF4199"/>
    <w:rsid w:val="25D0248E"/>
    <w:rsid w:val="25D61C5C"/>
    <w:rsid w:val="25E46793"/>
    <w:rsid w:val="25F81D70"/>
    <w:rsid w:val="25FB5636"/>
    <w:rsid w:val="25FE58A9"/>
    <w:rsid w:val="26070462"/>
    <w:rsid w:val="260D2C45"/>
    <w:rsid w:val="261C60DD"/>
    <w:rsid w:val="26395C92"/>
    <w:rsid w:val="26465DA0"/>
    <w:rsid w:val="265A5249"/>
    <w:rsid w:val="266237C3"/>
    <w:rsid w:val="267550B9"/>
    <w:rsid w:val="26C472EC"/>
    <w:rsid w:val="26EA29FF"/>
    <w:rsid w:val="26EC491A"/>
    <w:rsid w:val="26ED73E1"/>
    <w:rsid w:val="26F503CD"/>
    <w:rsid w:val="27036506"/>
    <w:rsid w:val="270366A6"/>
    <w:rsid w:val="27047832"/>
    <w:rsid w:val="2706037D"/>
    <w:rsid w:val="270D152E"/>
    <w:rsid w:val="27204B5D"/>
    <w:rsid w:val="272F31A0"/>
    <w:rsid w:val="27304BEE"/>
    <w:rsid w:val="27310CAC"/>
    <w:rsid w:val="27342901"/>
    <w:rsid w:val="2736567E"/>
    <w:rsid w:val="273D2762"/>
    <w:rsid w:val="27470B72"/>
    <w:rsid w:val="27525E32"/>
    <w:rsid w:val="27604751"/>
    <w:rsid w:val="2763018E"/>
    <w:rsid w:val="2778582E"/>
    <w:rsid w:val="277D0F14"/>
    <w:rsid w:val="27806765"/>
    <w:rsid w:val="27832596"/>
    <w:rsid w:val="278C1620"/>
    <w:rsid w:val="279B1E53"/>
    <w:rsid w:val="27AA3521"/>
    <w:rsid w:val="27AB7429"/>
    <w:rsid w:val="27C57B2B"/>
    <w:rsid w:val="27C8029E"/>
    <w:rsid w:val="27CC78AC"/>
    <w:rsid w:val="27D72FE7"/>
    <w:rsid w:val="27D86029"/>
    <w:rsid w:val="27DD45ED"/>
    <w:rsid w:val="27E3651B"/>
    <w:rsid w:val="27E864CC"/>
    <w:rsid w:val="27EC25E3"/>
    <w:rsid w:val="27ED0939"/>
    <w:rsid w:val="27F1498B"/>
    <w:rsid w:val="28027A71"/>
    <w:rsid w:val="281F4F67"/>
    <w:rsid w:val="283744B4"/>
    <w:rsid w:val="283C3D64"/>
    <w:rsid w:val="28485D62"/>
    <w:rsid w:val="285560D7"/>
    <w:rsid w:val="286E74F1"/>
    <w:rsid w:val="28760CA0"/>
    <w:rsid w:val="287B218C"/>
    <w:rsid w:val="288A05DD"/>
    <w:rsid w:val="28937D89"/>
    <w:rsid w:val="289B0550"/>
    <w:rsid w:val="28AF49EA"/>
    <w:rsid w:val="28BD3F79"/>
    <w:rsid w:val="28C96C14"/>
    <w:rsid w:val="28E138E3"/>
    <w:rsid w:val="28E74216"/>
    <w:rsid w:val="28E87EE4"/>
    <w:rsid w:val="2903396A"/>
    <w:rsid w:val="292E15E4"/>
    <w:rsid w:val="294E766A"/>
    <w:rsid w:val="2952590A"/>
    <w:rsid w:val="297161D3"/>
    <w:rsid w:val="2978319A"/>
    <w:rsid w:val="29886D49"/>
    <w:rsid w:val="29897A2F"/>
    <w:rsid w:val="29A02DFF"/>
    <w:rsid w:val="29A3014B"/>
    <w:rsid w:val="29A74CBD"/>
    <w:rsid w:val="29A80BF5"/>
    <w:rsid w:val="29AD7662"/>
    <w:rsid w:val="29B01C34"/>
    <w:rsid w:val="29B16357"/>
    <w:rsid w:val="29BA0D88"/>
    <w:rsid w:val="29BB3E72"/>
    <w:rsid w:val="29BC45CC"/>
    <w:rsid w:val="29BF4530"/>
    <w:rsid w:val="29CF32B2"/>
    <w:rsid w:val="29DE15A2"/>
    <w:rsid w:val="29E15A5C"/>
    <w:rsid w:val="29EC475A"/>
    <w:rsid w:val="29EF3680"/>
    <w:rsid w:val="29EF424E"/>
    <w:rsid w:val="29FA7F26"/>
    <w:rsid w:val="2A166823"/>
    <w:rsid w:val="2A1D0103"/>
    <w:rsid w:val="2A1E7FFA"/>
    <w:rsid w:val="2A2B7950"/>
    <w:rsid w:val="2A35650F"/>
    <w:rsid w:val="2A3A19B2"/>
    <w:rsid w:val="2A405845"/>
    <w:rsid w:val="2A4562D4"/>
    <w:rsid w:val="2A4D593F"/>
    <w:rsid w:val="2A6E31F8"/>
    <w:rsid w:val="2A87174E"/>
    <w:rsid w:val="2A8A2F9C"/>
    <w:rsid w:val="2A8E766A"/>
    <w:rsid w:val="2AAC5A06"/>
    <w:rsid w:val="2ABB3D6F"/>
    <w:rsid w:val="2AC70B30"/>
    <w:rsid w:val="2ACC2AAF"/>
    <w:rsid w:val="2AD74744"/>
    <w:rsid w:val="2AD91AC2"/>
    <w:rsid w:val="2AE57C95"/>
    <w:rsid w:val="2AF35C8B"/>
    <w:rsid w:val="2B0C0EEE"/>
    <w:rsid w:val="2B132265"/>
    <w:rsid w:val="2B214776"/>
    <w:rsid w:val="2B2843BE"/>
    <w:rsid w:val="2B313FC1"/>
    <w:rsid w:val="2B347C14"/>
    <w:rsid w:val="2B39348E"/>
    <w:rsid w:val="2B437285"/>
    <w:rsid w:val="2B494377"/>
    <w:rsid w:val="2B4C1877"/>
    <w:rsid w:val="2B4D695C"/>
    <w:rsid w:val="2B514803"/>
    <w:rsid w:val="2B5945FD"/>
    <w:rsid w:val="2B637D4B"/>
    <w:rsid w:val="2B6B1684"/>
    <w:rsid w:val="2B7B70BF"/>
    <w:rsid w:val="2B853AF3"/>
    <w:rsid w:val="2B8B422C"/>
    <w:rsid w:val="2BA07D38"/>
    <w:rsid w:val="2BC40957"/>
    <w:rsid w:val="2BCB5DAA"/>
    <w:rsid w:val="2BD65380"/>
    <w:rsid w:val="2BE725D0"/>
    <w:rsid w:val="2BF369B9"/>
    <w:rsid w:val="2BFC0A4A"/>
    <w:rsid w:val="2C094904"/>
    <w:rsid w:val="2C0D585A"/>
    <w:rsid w:val="2C0E55A1"/>
    <w:rsid w:val="2C302151"/>
    <w:rsid w:val="2C3A7BF6"/>
    <w:rsid w:val="2C425BCE"/>
    <w:rsid w:val="2C44676A"/>
    <w:rsid w:val="2C495C38"/>
    <w:rsid w:val="2C4A080C"/>
    <w:rsid w:val="2C54533B"/>
    <w:rsid w:val="2C591378"/>
    <w:rsid w:val="2C797A76"/>
    <w:rsid w:val="2C8F4862"/>
    <w:rsid w:val="2C9E5AC8"/>
    <w:rsid w:val="2CA2721B"/>
    <w:rsid w:val="2CAC6D87"/>
    <w:rsid w:val="2CB600FC"/>
    <w:rsid w:val="2CE8526F"/>
    <w:rsid w:val="2D026315"/>
    <w:rsid w:val="2D0764BD"/>
    <w:rsid w:val="2D0B3169"/>
    <w:rsid w:val="2D0D4219"/>
    <w:rsid w:val="2D0F69CE"/>
    <w:rsid w:val="2D11256E"/>
    <w:rsid w:val="2D1B0C63"/>
    <w:rsid w:val="2D274320"/>
    <w:rsid w:val="2D2D2DE2"/>
    <w:rsid w:val="2D324CCC"/>
    <w:rsid w:val="2D340E86"/>
    <w:rsid w:val="2D376469"/>
    <w:rsid w:val="2D395427"/>
    <w:rsid w:val="2D3D0E02"/>
    <w:rsid w:val="2D5436FA"/>
    <w:rsid w:val="2D62469E"/>
    <w:rsid w:val="2D6B40A9"/>
    <w:rsid w:val="2D8A3FA2"/>
    <w:rsid w:val="2D9767DC"/>
    <w:rsid w:val="2D980DDC"/>
    <w:rsid w:val="2D987372"/>
    <w:rsid w:val="2DC66A91"/>
    <w:rsid w:val="2DC92AA1"/>
    <w:rsid w:val="2DCE5F69"/>
    <w:rsid w:val="2DDD4F0A"/>
    <w:rsid w:val="2E09238B"/>
    <w:rsid w:val="2E34792A"/>
    <w:rsid w:val="2E404387"/>
    <w:rsid w:val="2E437E73"/>
    <w:rsid w:val="2E5034DC"/>
    <w:rsid w:val="2E561405"/>
    <w:rsid w:val="2E572AB9"/>
    <w:rsid w:val="2E7258DC"/>
    <w:rsid w:val="2E79458E"/>
    <w:rsid w:val="2E797A78"/>
    <w:rsid w:val="2E7C6A94"/>
    <w:rsid w:val="2E8321A5"/>
    <w:rsid w:val="2E8D14A8"/>
    <w:rsid w:val="2E9F6D95"/>
    <w:rsid w:val="2EAE350B"/>
    <w:rsid w:val="2EB20A6C"/>
    <w:rsid w:val="2EBC2287"/>
    <w:rsid w:val="2ECA3116"/>
    <w:rsid w:val="2EDD7896"/>
    <w:rsid w:val="2EEA6E65"/>
    <w:rsid w:val="2EF33C7C"/>
    <w:rsid w:val="2F00052B"/>
    <w:rsid w:val="2F0367CD"/>
    <w:rsid w:val="2F1106A1"/>
    <w:rsid w:val="2F1251F2"/>
    <w:rsid w:val="2F1351A3"/>
    <w:rsid w:val="2F2D445E"/>
    <w:rsid w:val="2F4A33B6"/>
    <w:rsid w:val="2F4F6FBB"/>
    <w:rsid w:val="2F6142ED"/>
    <w:rsid w:val="2F664E2B"/>
    <w:rsid w:val="2F6C7BE3"/>
    <w:rsid w:val="2F783485"/>
    <w:rsid w:val="2F7F5C0B"/>
    <w:rsid w:val="2FA6492D"/>
    <w:rsid w:val="2FC86676"/>
    <w:rsid w:val="2FD17A1B"/>
    <w:rsid w:val="2FD71CA4"/>
    <w:rsid w:val="2FDC4A8D"/>
    <w:rsid w:val="2FF93066"/>
    <w:rsid w:val="301742B2"/>
    <w:rsid w:val="301A1509"/>
    <w:rsid w:val="301A71CE"/>
    <w:rsid w:val="301E049B"/>
    <w:rsid w:val="302A4BE6"/>
    <w:rsid w:val="304478EC"/>
    <w:rsid w:val="30515C8E"/>
    <w:rsid w:val="305F6197"/>
    <w:rsid w:val="30926F91"/>
    <w:rsid w:val="30962F3E"/>
    <w:rsid w:val="30AA2585"/>
    <w:rsid w:val="30C16A19"/>
    <w:rsid w:val="30CB5800"/>
    <w:rsid w:val="30D32236"/>
    <w:rsid w:val="30E43E12"/>
    <w:rsid w:val="30FA7530"/>
    <w:rsid w:val="30FB1019"/>
    <w:rsid w:val="30FF2795"/>
    <w:rsid w:val="310375CD"/>
    <w:rsid w:val="310E6387"/>
    <w:rsid w:val="311611B3"/>
    <w:rsid w:val="313C313D"/>
    <w:rsid w:val="313F6DC6"/>
    <w:rsid w:val="314E236F"/>
    <w:rsid w:val="315E0B07"/>
    <w:rsid w:val="315E6501"/>
    <w:rsid w:val="31621F46"/>
    <w:rsid w:val="316E7CA0"/>
    <w:rsid w:val="317206BF"/>
    <w:rsid w:val="317932EA"/>
    <w:rsid w:val="317E5000"/>
    <w:rsid w:val="31875BB4"/>
    <w:rsid w:val="318D7636"/>
    <w:rsid w:val="31B718F2"/>
    <w:rsid w:val="31D20051"/>
    <w:rsid w:val="31DC12DE"/>
    <w:rsid w:val="31EF7EE8"/>
    <w:rsid w:val="3201404F"/>
    <w:rsid w:val="320901F5"/>
    <w:rsid w:val="320B7CCB"/>
    <w:rsid w:val="32105DE8"/>
    <w:rsid w:val="323104D7"/>
    <w:rsid w:val="3235187E"/>
    <w:rsid w:val="3237186B"/>
    <w:rsid w:val="323B6798"/>
    <w:rsid w:val="32537B57"/>
    <w:rsid w:val="325779E7"/>
    <w:rsid w:val="325B7972"/>
    <w:rsid w:val="325D3C34"/>
    <w:rsid w:val="325F618E"/>
    <w:rsid w:val="32757E99"/>
    <w:rsid w:val="327D43E5"/>
    <w:rsid w:val="328F5534"/>
    <w:rsid w:val="329A6ACE"/>
    <w:rsid w:val="32A145CA"/>
    <w:rsid w:val="32A230DB"/>
    <w:rsid w:val="32DF351E"/>
    <w:rsid w:val="32E01316"/>
    <w:rsid w:val="32E84967"/>
    <w:rsid w:val="32EA6452"/>
    <w:rsid w:val="32EE5E41"/>
    <w:rsid w:val="32F40F87"/>
    <w:rsid w:val="32FD7C76"/>
    <w:rsid w:val="330C22FC"/>
    <w:rsid w:val="33540E5D"/>
    <w:rsid w:val="335A0521"/>
    <w:rsid w:val="335E7B11"/>
    <w:rsid w:val="3364318B"/>
    <w:rsid w:val="33691888"/>
    <w:rsid w:val="336A499A"/>
    <w:rsid w:val="33714830"/>
    <w:rsid w:val="33737F51"/>
    <w:rsid w:val="337964FF"/>
    <w:rsid w:val="337D34FB"/>
    <w:rsid w:val="337E2DAF"/>
    <w:rsid w:val="33912F12"/>
    <w:rsid w:val="33A47053"/>
    <w:rsid w:val="33BF4199"/>
    <w:rsid w:val="33CD6498"/>
    <w:rsid w:val="33D7554F"/>
    <w:rsid w:val="33FE62E7"/>
    <w:rsid w:val="33FE6B02"/>
    <w:rsid w:val="34080399"/>
    <w:rsid w:val="340D25F6"/>
    <w:rsid w:val="342444E7"/>
    <w:rsid w:val="3429226D"/>
    <w:rsid w:val="342B76C7"/>
    <w:rsid w:val="343A1527"/>
    <w:rsid w:val="34447898"/>
    <w:rsid w:val="344E62FA"/>
    <w:rsid w:val="3465504B"/>
    <w:rsid w:val="34695AC8"/>
    <w:rsid w:val="3472234D"/>
    <w:rsid w:val="347D500F"/>
    <w:rsid w:val="34830157"/>
    <w:rsid w:val="34872D27"/>
    <w:rsid w:val="348E58C4"/>
    <w:rsid w:val="349164BD"/>
    <w:rsid w:val="3499657C"/>
    <w:rsid w:val="34A2301A"/>
    <w:rsid w:val="34BD02AE"/>
    <w:rsid w:val="34C261C3"/>
    <w:rsid w:val="34C57B7C"/>
    <w:rsid w:val="34DA26A8"/>
    <w:rsid w:val="34E3504D"/>
    <w:rsid w:val="34E75EA5"/>
    <w:rsid w:val="34E960F1"/>
    <w:rsid w:val="350B42D5"/>
    <w:rsid w:val="350F6258"/>
    <w:rsid w:val="351A603C"/>
    <w:rsid w:val="352821F6"/>
    <w:rsid w:val="352C5465"/>
    <w:rsid w:val="3533698A"/>
    <w:rsid w:val="3537231F"/>
    <w:rsid w:val="35387F19"/>
    <w:rsid w:val="3539550B"/>
    <w:rsid w:val="356678B4"/>
    <w:rsid w:val="356836AE"/>
    <w:rsid w:val="3573649F"/>
    <w:rsid w:val="357E4B0A"/>
    <w:rsid w:val="35866D7F"/>
    <w:rsid w:val="358F6BDF"/>
    <w:rsid w:val="35C06D50"/>
    <w:rsid w:val="35CD6F14"/>
    <w:rsid w:val="35D24294"/>
    <w:rsid w:val="35D71152"/>
    <w:rsid w:val="35FF6F3C"/>
    <w:rsid w:val="36075F27"/>
    <w:rsid w:val="36121506"/>
    <w:rsid w:val="361D7A43"/>
    <w:rsid w:val="361E658D"/>
    <w:rsid w:val="361F3323"/>
    <w:rsid w:val="362B2467"/>
    <w:rsid w:val="36402EFA"/>
    <w:rsid w:val="36496A51"/>
    <w:rsid w:val="365623F6"/>
    <w:rsid w:val="368230C6"/>
    <w:rsid w:val="36843A03"/>
    <w:rsid w:val="36874D06"/>
    <w:rsid w:val="368F7E4F"/>
    <w:rsid w:val="36985297"/>
    <w:rsid w:val="369F633B"/>
    <w:rsid w:val="36A30FDB"/>
    <w:rsid w:val="36A7007C"/>
    <w:rsid w:val="36B24AE8"/>
    <w:rsid w:val="36BD0DC4"/>
    <w:rsid w:val="36D51D00"/>
    <w:rsid w:val="36D66B5E"/>
    <w:rsid w:val="36E93760"/>
    <w:rsid w:val="36FB4305"/>
    <w:rsid w:val="37016EBD"/>
    <w:rsid w:val="3708597F"/>
    <w:rsid w:val="3709624C"/>
    <w:rsid w:val="37096815"/>
    <w:rsid w:val="370F7060"/>
    <w:rsid w:val="37134801"/>
    <w:rsid w:val="37173233"/>
    <w:rsid w:val="371C344E"/>
    <w:rsid w:val="37226558"/>
    <w:rsid w:val="3734159D"/>
    <w:rsid w:val="37382526"/>
    <w:rsid w:val="373B4C89"/>
    <w:rsid w:val="37503E6C"/>
    <w:rsid w:val="3758590A"/>
    <w:rsid w:val="375E77B2"/>
    <w:rsid w:val="37602E60"/>
    <w:rsid w:val="3772071D"/>
    <w:rsid w:val="37790E36"/>
    <w:rsid w:val="377B528D"/>
    <w:rsid w:val="378229A7"/>
    <w:rsid w:val="3784394E"/>
    <w:rsid w:val="37984574"/>
    <w:rsid w:val="37987437"/>
    <w:rsid w:val="379F33FC"/>
    <w:rsid w:val="37A432E4"/>
    <w:rsid w:val="37A86196"/>
    <w:rsid w:val="37C9263F"/>
    <w:rsid w:val="37C94031"/>
    <w:rsid w:val="37CA042E"/>
    <w:rsid w:val="37D44549"/>
    <w:rsid w:val="37D77B09"/>
    <w:rsid w:val="37D97EDE"/>
    <w:rsid w:val="37E76E34"/>
    <w:rsid w:val="380632B2"/>
    <w:rsid w:val="38093193"/>
    <w:rsid w:val="380D02B1"/>
    <w:rsid w:val="382B1BDF"/>
    <w:rsid w:val="382E392C"/>
    <w:rsid w:val="38342E90"/>
    <w:rsid w:val="384B7332"/>
    <w:rsid w:val="385056AF"/>
    <w:rsid w:val="386A7142"/>
    <w:rsid w:val="38706DCB"/>
    <w:rsid w:val="38742453"/>
    <w:rsid w:val="388E5848"/>
    <w:rsid w:val="38A341A7"/>
    <w:rsid w:val="38BD31EE"/>
    <w:rsid w:val="38CB3BDF"/>
    <w:rsid w:val="38D33D29"/>
    <w:rsid w:val="38D41CCF"/>
    <w:rsid w:val="38DE3DD4"/>
    <w:rsid w:val="38E40A5B"/>
    <w:rsid w:val="38F16A28"/>
    <w:rsid w:val="390B3B09"/>
    <w:rsid w:val="391A3359"/>
    <w:rsid w:val="39285D57"/>
    <w:rsid w:val="393E4F98"/>
    <w:rsid w:val="394B6470"/>
    <w:rsid w:val="395C6EA8"/>
    <w:rsid w:val="39872512"/>
    <w:rsid w:val="39A602F9"/>
    <w:rsid w:val="39BD45C8"/>
    <w:rsid w:val="39C2316A"/>
    <w:rsid w:val="39F36281"/>
    <w:rsid w:val="39FD376D"/>
    <w:rsid w:val="39FD6C9C"/>
    <w:rsid w:val="3A0224B9"/>
    <w:rsid w:val="3A16728B"/>
    <w:rsid w:val="3A16794C"/>
    <w:rsid w:val="3A1F6809"/>
    <w:rsid w:val="3A226969"/>
    <w:rsid w:val="3A2F5B37"/>
    <w:rsid w:val="3A3F47CE"/>
    <w:rsid w:val="3A4E1C5D"/>
    <w:rsid w:val="3A523735"/>
    <w:rsid w:val="3A557AE4"/>
    <w:rsid w:val="3A6B0F84"/>
    <w:rsid w:val="3A727435"/>
    <w:rsid w:val="3A774B85"/>
    <w:rsid w:val="3A813EA6"/>
    <w:rsid w:val="3A94055A"/>
    <w:rsid w:val="3AB00167"/>
    <w:rsid w:val="3AC17E3A"/>
    <w:rsid w:val="3ACB5746"/>
    <w:rsid w:val="3ACE209E"/>
    <w:rsid w:val="3ADD2B05"/>
    <w:rsid w:val="3AE417E3"/>
    <w:rsid w:val="3AE440AF"/>
    <w:rsid w:val="3AF64D42"/>
    <w:rsid w:val="3AF7667E"/>
    <w:rsid w:val="3B113F51"/>
    <w:rsid w:val="3B192990"/>
    <w:rsid w:val="3B2D3716"/>
    <w:rsid w:val="3B307112"/>
    <w:rsid w:val="3B3D3DA2"/>
    <w:rsid w:val="3B3E5BDD"/>
    <w:rsid w:val="3B4C1ED5"/>
    <w:rsid w:val="3B5A2A22"/>
    <w:rsid w:val="3B6304B4"/>
    <w:rsid w:val="3B64037A"/>
    <w:rsid w:val="3B707794"/>
    <w:rsid w:val="3B7804A3"/>
    <w:rsid w:val="3B8E2153"/>
    <w:rsid w:val="3B8F7BBA"/>
    <w:rsid w:val="3B9B2072"/>
    <w:rsid w:val="3BA03B83"/>
    <w:rsid w:val="3BB16FA6"/>
    <w:rsid w:val="3BB20883"/>
    <w:rsid w:val="3BC34E75"/>
    <w:rsid w:val="3BCB270F"/>
    <w:rsid w:val="3BD96AA6"/>
    <w:rsid w:val="3BED002E"/>
    <w:rsid w:val="3C0429BF"/>
    <w:rsid w:val="3C1725EC"/>
    <w:rsid w:val="3C1A201A"/>
    <w:rsid w:val="3C1F39BA"/>
    <w:rsid w:val="3C276807"/>
    <w:rsid w:val="3C2B08B5"/>
    <w:rsid w:val="3C371D4B"/>
    <w:rsid w:val="3C3B4B9D"/>
    <w:rsid w:val="3C413C82"/>
    <w:rsid w:val="3C471C36"/>
    <w:rsid w:val="3C4B0140"/>
    <w:rsid w:val="3C4D66ED"/>
    <w:rsid w:val="3C5A6B66"/>
    <w:rsid w:val="3C734413"/>
    <w:rsid w:val="3C756556"/>
    <w:rsid w:val="3C982C18"/>
    <w:rsid w:val="3C9A1760"/>
    <w:rsid w:val="3CA734F8"/>
    <w:rsid w:val="3CA95F71"/>
    <w:rsid w:val="3CAA1DAC"/>
    <w:rsid w:val="3CB33ABD"/>
    <w:rsid w:val="3CC16893"/>
    <w:rsid w:val="3CC74223"/>
    <w:rsid w:val="3CC828D0"/>
    <w:rsid w:val="3CC9091D"/>
    <w:rsid w:val="3CCF003D"/>
    <w:rsid w:val="3CD923E5"/>
    <w:rsid w:val="3CDB5F96"/>
    <w:rsid w:val="3CE23F49"/>
    <w:rsid w:val="3CEC39B8"/>
    <w:rsid w:val="3CF720E3"/>
    <w:rsid w:val="3CF72D6A"/>
    <w:rsid w:val="3CF86D06"/>
    <w:rsid w:val="3D00620E"/>
    <w:rsid w:val="3D035226"/>
    <w:rsid w:val="3D06503B"/>
    <w:rsid w:val="3D2F7199"/>
    <w:rsid w:val="3D316CDB"/>
    <w:rsid w:val="3D362C4E"/>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C435AF"/>
    <w:rsid w:val="3DED0F96"/>
    <w:rsid w:val="3DF95812"/>
    <w:rsid w:val="3DFE6693"/>
    <w:rsid w:val="3E1D4B24"/>
    <w:rsid w:val="3E3A04FA"/>
    <w:rsid w:val="3E3D6B96"/>
    <w:rsid w:val="3E441C7D"/>
    <w:rsid w:val="3E490256"/>
    <w:rsid w:val="3E4C2EC5"/>
    <w:rsid w:val="3E55739E"/>
    <w:rsid w:val="3E6C43C8"/>
    <w:rsid w:val="3E8227F0"/>
    <w:rsid w:val="3E9359C1"/>
    <w:rsid w:val="3E937F82"/>
    <w:rsid w:val="3E9B4B40"/>
    <w:rsid w:val="3EA52E07"/>
    <w:rsid w:val="3EB71AC8"/>
    <w:rsid w:val="3EC85E34"/>
    <w:rsid w:val="3ECF2AAC"/>
    <w:rsid w:val="3ED0424C"/>
    <w:rsid w:val="3ED07B7E"/>
    <w:rsid w:val="3EF31E7F"/>
    <w:rsid w:val="3EF36DF0"/>
    <w:rsid w:val="3F027477"/>
    <w:rsid w:val="3F035EE1"/>
    <w:rsid w:val="3F053EF6"/>
    <w:rsid w:val="3F093188"/>
    <w:rsid w:val="3F173F6B"/>
    <w:rsid w:val="3F1E1DE8"/>
    <w:rsid w:val="3F253B0C"/>
    <w:rsid w:val="3F2C04C4"/>
    <w:rsid w:val="3F3E7C9F"/>
    <w:rsid w:val="3F416B99"/>
    <w:rsid w:val="3F4F5AD7"/>
    <w:rsid w:val="3F643908"/>
    <w:rsid w:val="3F6B75A6"/>
    <w:rsid w:val="3F884CAB"/>
    <w:rsid w:val="3F8C0A49"/>
    <w:rsid w:val="3F8E7DCD"/>
    <w:rsid w:val="3F913853"/>
    <w:rsid w:val="3F9660C3"/>
    <w:rsid w:val="3F9724DD"/>
    <w:rsid w:val="3F9C79E3"/>
    <w:rsid w:val="3F9E6116"/>
    <w:rsid w:val="3FA827ED"/>
    <w:rsid w:val="3FA9659E"/>
    <w:rsid w:val="3FB45C58"/>
    <w:rsid w:val="3FC36557"/>
    <w:rsid w:val="3FC956FF"/>
    <w:rsid w:val="3FD13F50"/>
    <w:rsid w:val="3FDC5F31"/>
    <w:rsid w:val="3FE04625"/>
    <w:rsid w:val="3FE86CE8"/>
    <w:rsid w:val="3FFB0F66"/>
    <w:rsid w:val="400344F7"/>
    <w:rsid w:val="400D753C"/>
    <w:rsid w:val="40146E6B"/>
    <w:rsid w:val="401D0053"/>
    <w:rsid w:val="401E2C4D"/>
    <w:rsid w:val="403052F1"/>
    <w:rsid w:val="40330D29"/>
    <w:rsid w:val="404179F1"/>
    <w:rsid w:val="404469FD"/>
    <w:rsid w:val="404A2717"/>
    <w:rsid w:val="404E779F"/>
    <w:rsid w:val="4059090D"/>
    <w:rsid w:val="4065170A"/>
    <w:rsid w:val="406E5CAB"/>
    <w:rsid w:val="40713C35"/>
    <w:rsid w:val="408376F8"/>
    <w:rsid w:val="40951213"/>
    <w:rsid w:val="40A25054"/>
    <w:rsid w:val="40A325E0"/>
    <w:rsid w:val="40B01F3F"/>
    <w:rsid w:val="40B7228C"/>
    <w:rsid w:val="40BD0DA1"/>
    <w:rsid w:val="40EC7D18"/>
    <w:rsid w:val="40ED11A0"/>
    <w:rsid w:val="40F325E3"/>
    <w:rsid w:val="40FD1BF0"/>
    <w:rsid w:val="41060CCF"/>
    <w:rsid w:val="41096BC0"/>
    <w:rsid w:val="410A75B6"/>
    <w:rsid w:val="410B452A"/>
    <w:rsid w:val="41146D26"/>
    <w:rsid w:val="413353F1"/>
    <w:rsid w:val="4138024F"/>
    <w:rsid w:val="41513BC9"/>
    <w:rsid w:val="41735B7F"/>
    <w:rsid w:val="419E60D3"/>
    <w:rsid w:val="41A339F5"/>
    <w:rsid w:val="41A36C7E"/>
    <w:rsid w:val="41C93F6C"/>
    <w:rsid w:val="41D75714"/>
    <w:rsid w:val="41DD3BC3"/>
    <w:rsid w:val="41EE2F03"/>
    <w:rsid w:val="41F466FD"/>
    <w:rsid w:val="42002BC7"/>
    <w:rsid w:val="42026B03"/>
    <w:rsid w:val="420D197F"/>
    <w:rsid w:val="42187EBE"/>
    <w:rsid w:val="42201DD7"/>
    <w:rsid w:val="42273D8C"/>
    <w:rsid w:val="4227435A"/>
    <w:rsid w:val="424B5824"/>
    <w:rsid w:val="42616DD3"/>
    <w:rsid w:val="426973AD"/>
    <w:rsid w:val="426F56CA"/>
    <w:rsid w:val="427A67A1"/>
    <w:rsid w:val="427E0B36"/>
    <w:rsid w:val="42A03D98"/>
    <w:rsid w:val="42A729F1"/>
    <w:rsid w:val="42B94BC1"/>
    <w:rsid w:val="42C30254"/>
    <w:rsid w:val="42C42A08"/>
    <w:rsid w:val="42D064B1"/>
    <w:rsid w:val="42D41F6D"/>
    <w:rsid w:val="42DE48A3"/>
    <w:rsid w:val="42E16058"/>
    <w:rsid w:val="42F17BF5"/>
    <w:rsid w:val="42F87EC9"/>
    <w:rsid w:val="42FA45BF"/>
    <w:rsid w:val="42FC50CD"/>
    <w:rsid w:val="430E7E66"/>
    <w:rsid w:val="4332317A"/>
    <w:rsid w:val="433246A0"/>
    <w:rsid w:val="433F6B54"/>
    <w:rsid w:val="4346543A"/>
    <w:rsid w:val="434B212E"/>
    <w:rsid w:val="43511CBC"/>
    <w:rsid w:val="43533E29"/>
    <w:rsid w:val="435B1259"/>
    <w:rsid w:val="436263D5"/>
    <w:rsid w:val="437556C4"/>
    <w:rsid w:val="437951EC"/>
    <w:rsid w:val="43874CD4"/>
    <w:rsid w:val="438D0430"/>
    <w:rsid w:val="439B699F"/>
    <w:rsid w:val="439D3E18"/>
    <w:rsid w:val="43AF2D32"/>
    <w:rsid w:val="43B76E4F"/>
    <w:rsid w:val="43CF0206"/>
    <w:rsid w:val="43D85D6D"/>
    <w:rsid w:val="43E84AC6"/>
    <w:rsid w:val="43EC6F1F"/>
    <w:rsid w:val="43FE44BA"/>
    <w:rsid w:val="440D5045"/>
    <w:rsid w:val="440F6C97"/>
    <w:rsid w:val="44300615"/>
    <w:rsid w:val="44371929"/>
    <w:rsid w:val="443740AF"/>
    <w:rsid w:val="44480935"/>
    <w:rsid w:val="444851FA"/>
    <w:rsid w:val="445E4DEE"/>
    <w:rsid w:val="44640994"/>
    <w:rsid w:val="446B0434"/>
    <w:rsid w:val="44756A66"/>
    <w:rsid w:val="447E4EBE"/>
    <w:rsid w:val="447F0CBA"/>
    <w:rsid w:val="448427AF"/>
    <w:rsid w:val="44957F46"/>
    <w:rsid w:val="44994CF5"/>
    <w:rsid w:val="44B463D5"/>
    <w:rsid w:val="44DC46EB"/>
    <w:rsid w:val="44EA6491"/>
    <w:rsid w:val="44F03F8F"/>
    <w:rsid w:val="44F14ECF"/>
    <w:rsid w:val="45275172"/>
    <w:rsid w:val="452E1316"/>
    <w:rsid w:val="45332511"/>
    <w:rsid w:val="45370B65"/>
    <w:rsid w:val="453F44DA"/>
    <w:rsid w:val="45412C46"/>
    <w:rsid w:val="45466C3F"/>
    <w:rsid w:val="45514AD5"/>
    <w:rsid w:val="4552412E"/>
    <w:rsid w:val="455908C0"/>
    <w:rsid w:val="45743BE6"/>
    <w:rsid w:val="4575513B"/>
    <w:rsid w:val="45761EDD"/>
    <w:rsid w:val="457A7286"/>
    <w:rsid w:val="457B06AA"/>
    <w:rsid w:val="457C7D39"/>
    <w:rsid w:val="458667C4"/>
    <w:rsid w:val="458F5163"/>
    <w:rsid w:val="459405E3"/>
    <w:rsid w:val="459C5A47"/>
    <w:rsid w:val="45A82F38"/>
    <w:rsid w:val="45B047D1"/>
    <w:rsid w:val="45BE6191"/>
    <w:rsid w:val="45BE648C"/>
    <w:rsid w:val="45BF72AA"/>
    <w:rsid w:val="45C661BC"/>
    <w:rsid w:val="45CA082F"/>
    <w:rsid w:val="45CD2126"/>
    <w:rsid w:val="45CF358A"/>
    <w:rsid w:val="45D35B85"/>
    <w:rsid w:val="45DD738A"/>
    <w:rsid w:val="45DE3F69"/>
    <w:rsid w:val="45E372CD"/>
    <w:rsid w:val="45FB2D6A"/>
    <w:rsid w:val="460C5979"/>
    <w:rsid w:val="46110AB3"/>
    <w:rsid w:val="46143B66"/>
    <w:rsid w:val="4615371C"/>
    <w:rsid w:val="46170ECA"/>
    <w:rsid w:val="46214325"/>
    <w:rsid w:val="46297013"/>
    <w:rsid w:val="46302715"/>
    <w:rsid w:val="463246EC"/>
    <w:rsid w:val="463425D3"/>
    <w:rsid w:val="463A3547"/>
    <w:rsid w:val="464B28C8"/>
    <w:rsid w:val="464E0973"/>
    <w:rsid w:val="46555DC3"/>
    <w:rsid w:val="46617DB2"/>
    <w:rsid w:val="46621065"/>
    <w:rsid w:val="46665198"/>
    <w:rsid w:val="46697236"/>
    <w:rsid w:val="46770F8B"/>
    <w:rsid w:val="467C16FA"/>
    <w:rsid w:val="46894B18"/>
    <w:rsid w:val="469448C6"/>
    <w:rsid w:val="46AB0067"/>
    <w:rsid w:val="46B80AF8"/>
    <w:rsid w:val="46D37F0B"/>
    <w:rsid w:val="46D71533"/>
    <w:rsid w:val="46E53335"/>
    <w:rsid w:val="4710414B"/>
    <w:rsid w:val="47116AE9"/>
    <w:rsid w:val="47155D89"/>
    <w:rsid w:val="473069AF"/>
    <w:rsid w:val="474A0EAF"/>
    <w:rsid w:val="474E50BE"/>
    <w:rsid w:val="476700F2"/>
    <w:rsid w:val="47696F9C"/>
    <w:rsid w:val="47714F1F"/>
    <w:rsid w:val="47725A17"/>
    <w:rsid w:val="477D3243"/>
    <w:rsid w:val="478821A1"/>
    <w:rsid w:val="479128A9"/>
    <w:rsid w:val="47975EDC"/>
    <w:rsid w:val="47983B19"/>
    <w:rsid w:val="47A3609D"/>
    <w:rsid w:val="47C01792"/>
    <w:rsid w:val="47C57A48"/>
    <w:rsid w:val="47D511BD"/>
    <w:rsid w:val="47E40764"/>
    <w:rsid w:val="4808150F"/>
    <w:rsid w:val="480F51A8"/>
    <w:rsid w:val="48256B1B"/>
    <w:rsid w:val="48282713"/>
    <w:rsid w:val="484417FA"/>
    <w:rsid w:val="48450ECE"/>
    <w:rsid w:val="484759CD"/>
    <w:rsid w:val="484B14EC"/>
    <w:rsid w:val="48602710"/>
    <w:rsid w:val="48674107"/>
    <w:rsid w:val="48713351"/>
    <w:rsid w:val="487634B3"/>
    <w:rsid w:val="48802846"/>
    <w:rsid w:val="488260F9"/>
    <w:rsid w:val="48850157"/>
    <w:rsid w:val="48A736CF"/>
    <w:rsid w:val="48B116EA"/>
    <w:rsid w:val="48B74C7A"/>
    <w:rsid w:val="48BE32BF"/>
    <w:rsid w:val="48C354EC"/>
    <w:rsid w:val="48CE7F43"/>
    <w:rsid w:val="48D429DD"/>
    <w:rsid w:val="48E01C77"/>
    <w:rsid w:val="48E22285"/>
    <w:rsid w:val="48E50D90"/>
    <w:rsid w:val="48EB0D16"/>
    <w:rsid w:val="48FA15CC"/>
    <w:rsid w:val="49077647"/>
    <w:rsid w:val="491B63DF"/>
    <w:rsid w:val="491D63E9"/>
    <w:rsid w:val="4932285C"/>
    <w:rsid w:val="49331971"/>
    <w:rsid w:val="493738F9"/>
    <w:rsid w:val="49384E02"/>
    <w:rsid w:val="493E2F78"/>
    <w:rsid w:val="495217DF"/>
    <w:rsid w:val="4958367A"/>
    <w:rsid w:val="497857C1"/>
    <w:rsid w:val="498A16CD"/>
    <w:rsid w:val="49A33C27"/>
    <w:rsid w:val="49A750B5"/>
    <w:rsid w:val="49AB572C"/>
    <w:rsid w:val="49BE07DA"/>
    <w:rsid w:val="49C84AA0"/>
    <w:rsid w:val="49D7694D"/>
    <w:rsid w:val="49D87799"/>
    <w:rsid w:val="4A0244D3"/>
    <w:rsid w:val="4A255046"/>
    <w:rsid w:val="4A2E1525"/>
    <w:rsid w:val="4A3B71D2"/>
    <w:rsid w:val="4A46338F"/>
    <w:rsid w:val="4A5A756D"/>
    <w:rsid w:val="4A653092"/>
    <w:rsid w:val="4A722B4C"/>
    <w:rsid w:val="4A785772"/>
    <w:rsid w:val="4A842E43"/>
    <w:rsid w:val="4A89105B"/>
    <w:rsid w:val="4A916B97"/>
    <w:rsid w:val="4AA20A60"/>
    <w:rsid w:val="4AA341CC"/>
    <w:rsid w:val="4AC13295"/>
    <w:rsid w:val="4AC31003"/>
    <w:rsid w:val="4AC40F4C"/>
    <w:rsid w:val="4ACD0B21"/>
    <w:rsid w:val="4AD25F33"/>
    <w:rsid w:val="4ADD641F"/>
    <w:rsid w:val="4AE072CB"/>
    <w:rsid w:val="4AE92B58"/>
    <w:rsid w:val="4AE93159"/>
    <w:rsid w:val="4AF02EA1"/>
    <w:rsid w:val="4AF97173"/>
    <w:rsid w:val="4B174032"/>
    <w:rsid w:val="4B250CF8"/>
    <w:rsid w:val="4B2873FD"/>
    <w:rsid w:val="4B356C9E"/>
    <w:rsid w:val="4B3920AF"/>
    <w:rsid w:val="4B3D4DE9"/>
    <w:rsid w:val="4B7C4100"/>
    <w:rsid w:val="4B830F9B"/>
    <w:rsid w:val="4B8F2DD0"/>
    <w:rsid w:val="4B9B06E8"/>
    <w:rsid w:val="4B9B0C47"/>
    <w:rsid w:val="4B9D4011"/>
    <w:rsid w:val="4BA34CD3"/>
    <w:rsid w:val="4BB36BDD"/>
    <w:rsid w:val="4BB60507"/>
    <w:rsid w:val="4BC32290"/>
    <w:rsid w:val="4BD0339A"/>
    <w:rsid w:val="4BD30EDE"/>
    <w:rsid w:val="4BD832DB"/>
    <w:rsid w:val="4BF32495"/>
    <w:rsid w:val="4BFA3FA2"/>
    <w:rsid w:val="4C135AD6"/>
    <w:rsid w:val="4C2910DF"/>
    <w:rsid w:val="4C2B4DDD"/>
    <w:rsid w:val="4C41153A"/>
    <w:rsid w:val="4C477884"/>
    <w:rsid w:val="4C4B4575"/>
    <w:rsid w:val="4C562920"/>
    <w:rsid w:val="4C5D1F92"/>
    <w:rsid w:val="4C603F16"/>
    <w:rsid w:val="4C6262E0"/>
    <w:rsid w:val="4C6703A3"/>
    <w:rsid w:val="4C6D7518"/>
    <w:rsid w:val="4C796D64"/>
    <w:rsid w:val="4C887E89"/>
    <w:rsid w:val="4C923A72"/>
    <w:rsid w:val="4CB96B0F"/>
    <w:rsid w:val="4CBC6CE3"/>
    <w:rsid w:val="4CBD582C"/>
    <w:rsid w:val="4CCE2114"/>
    <w:rsid w:val="4CD01D75"/>
    <w:rsid w:val="4CD27991"/>
    <w:rsid w:val="4CD71060"/>
    <w:rsid w:val="4CE34E9F"/>
    <w:rsid w:val="4CF52D94"/>
    <w:rsid w:val="4D231A3E"/>
    <w:rsid w:val="4D302DB3"/>
    <w:rsid w:val="4D431584"/>
    <w:rsid w:val="4D462159"/>
    <w:rsid w:val="4D462BDA"/>
    <w:rsid w:val="4D47409F"/>
    <w:rsid w:val="4D4E0C92"/>
    <w:rsid w:val="4D525BE3"/>
    <w:rsid w:val="4D566017"/>
    <w:rsid w:val="4D6022FC"/>
    <w:rsid w:val="4D6C4335"/>
    <w:rsid w:val="4D74474E"/>
    <w:rsid w:val="4D7D3EFB"/>
    <w:rsid w:val="4D8B0123"/>
    <w:rsid w:val="4DAF14C5"/>
    <w:rsid w:val="4DB9067A"/>
    <w:rsid w:val="4DC605B6"/>
    <w:rsid w:val="4DD732D2"/>
    <w:rsid w:val="4DEC0985"/>
    <w:rsid w:val="4E0538A3"/>
    <w:rsid w:val="4E0E6818"/>
    <w:rsid w:val="4E27683A"/>
    <w:rsid w:val="4E321D35"/>
    <w:rsid w:val="4E397241"/>
    <w:rsid w:val="4E4C50A3"/>
    <w:rsid w:val="4E510698"/>
    <w:rsid w:val="4E576363"/>
    <w:rsid w:val="4E5D49B1"/>
    <w:rsid w:val="4E635567"/>
    <w:rsid w:val="4E674786"/>
    <w:rsid w:val="4E710F05"/>
    <w:rsid w:val="4E742982"/>
    <w:rsid w:val="4E7F1E8F"/>
    <w:rsid w:val="4E862481"/>
    <w:rsid w:val="4E8C30EE"/>
    <w:rsid w:val="4E93511F"/>
    <w:rsid w:val="4E9C0636"/>
    <w:rsid w:val="4E9D29FB"/>
    <w:rsid w:val="4EA30DB6"/>
    <w:rsid w:val="4EA7341F"/>
    <w:rsid w:val="4ED71CA1"/>
    <w:rsid w:val="4EDB58B2"/>
    <w:rsid w:val="4EE925CE"/>
    <w:rsid w:val="4EEB1A94"/>
    <w:rsid w:val="4EEF2E30"/>
    <w:rsid w:val="4EF14EC6"/>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87C31"/>
    <w:rsid w:val="4FF14DCF"/>
    <w:rsid w:val="5008113B"/>
    <w:rsid w:val="500815B6"/>
    <w:rsid w:val="500B39BC"/>
    <w:rsid w:val="501F5C46"/>
    <w:rsid w:val="50203A92"/>
    <w:rsid w:val="502173F8"/>
    <w:rsid w:val="5022123F"/>
    <w:rsid w:val="502B7315"/>
    <w:rsid w:val="503E570B"/>
    <w:rsid w:val="503F32CF"/>
    <w:rsid w:val="503F62FD"/>
    <w:rsid w:val="5041152A"/>
    <w:rsid w:val="504C77D2"/>
    <w:rsid w:val="50560460"/>
    <w:rsid w:val="50601A5C"/>
    <w:rsid w:val="50633D50"/>
    <w:rsid w:val="507E1B25"/>
    <w:rsid w:val="508E3B94"/>
    <w:rsid w:val="508E4492"/>
    <w:rsid w:val="5090223F"/>
    <w:rsid w:val="50924591"/>
    <w:rsid w:val="50A649F5"/>
    <w:rsid w:val="50AB5EB6"/>
    <w:rsid w:val="50AE6FE2"/>
    <w:rsid w:val="50B16618"/>
    <w:rsid w:val="50BB6306"/>
    <w:rsid w:val="50CD2E4B"/>
    <w:rsid w:val="50CD4699"/>
    <w:rsid w:val="50F66F3D"/>
    <w:rsid w:val="50F8688B"/>
    <w:rsid w:val="50FC4E36"/>
    <w:rsid w:val="5105169B"/>
    <w:rsid w:val="51062881"/>
    <w:rsid w:val="510861B3"/>
    <w:rsid w:val="510956BD"/>
    <w:rsid w:val="51190CC1"/>
    <w:rsid w:val="51230220"/>
    <w:rsid w:val="51471753"/>
    <w:rsid w:val="514E4912"/>
    <w:rsid w:val="515400FF"/>
    <w:rsid w:val="515D735D"/>
    <w:rsid w:val="51781A83"/>
    <w:rsid w:val="51867298"/>
    <w:rsid w:val="518948B1"/>
    <w:rsid w:val="51894D69"/>
    <w:rsid w:val="518D21E1"/>
    <w:rsid w:val="51930297"/>
    <w:rsid w:val="51953936"/>
    <w:rsid w:val="519E116A"/>
    <w:rsid w:val="51A2793A"/>
    <w:rsid w:val="51BA0CB7"/>
    <w:rsid w:val="51BF242A"/>
    <w:rsid w:val="51D129CA"/>
    <w:rsid w:val="51D93F8A"/>
    <w:rsid w:val="51E5046A"/>
    <w:rsid w:val="51EB7DF5"/>
    <w:rsid w:val="520A4C84"/>
    <w:rsid w:val="52272B85"/>
    <w:rsid w:val="52284E31"/>
    <w:rsid w:val="523E09B5"/>
    <w:rsid w:val="52525E9A"/>
    <w:rsid w:val="52611286"/>
    <w:rsid w:val="52687B2A"/>
    <w:rsid w:val="526E0E82"/>
    <w:rsid w:val="527901C6"/>
    <w:rsid w:val="528F4A24"/>
    <w:rsid w:val="52920563"/>
    <w:rsid w:val="52944BB6"/>
    <w:rsid w:val="52A24532"/>
    <w:rsid w:val="52B3363A"/>
    <w:rsid w:val="52BC2846"/>
    <w:rsid w:val="52C4763C"/>
    <w:rsid w:val="52C552C3"/>
    <w:rsid w:val="52D42AA4"/>
    <w:rsid w:val="52DE691D"/>
    <w:rsid w:val="52E04D27"/>
    <w:rsid w:val="52ED0C96"/>
    <w:rsid w:val="53061721"/>
    <w:rsid w:val="530C0E6B"/>
    <w:rsid w:val="532F77EA"/>
    <w:rsid w:val="53367575"/>
    <w:rsid w:val="533933AA"/>
    <w:rsid w:val="533B7F54"/>
    <w:rsid w:val="535009E1"/>
    <w:rsid w:val="53650168"/>
    <w:rsid w:val="536C2A29"/>
    <w:rsid w:val="538859E4"/>
    <w:rsid w:val="538E3092"/>
    <w:rsid w:val="539F394B"/>
    <w:rsid w:val="53A20FFA"/>
    <w:rsid w:val="53A233E4"/>
    <w:rsid w:val="53A726A0"/>
    <w:rsid w:val="53A94C48"/>
    <w:rsid w:val="53AA7BC7"/>
    <w:rsid w:val="53AE5EA5"/>
    <w:rsid w:val="53B00B1F"/>
    <w:rsid w:val="53B2409D"/>
    <w:rsid w:val="53B31E73"/>
    <w:rsid w:val="53B731A2"/>
    <w:rsid w:val="53D6247A"/>
    <w:rsid w:val="53DB3477"/>
    <w:rsid w:val="53DE00FF"/>
    <w:rsid w:val="53E77CBF"/>
    <w:rsid w:val="53ED495E"/>
    <w:rsid w:val="53FE7128"/>
    <w:rsid w:val="540F0BEC"/>
    <w:rsid w:val="54201800"/>
    <w:rsid w:val="54247F22"/>
    <w:rsid w:val="542C29CD"/>
    <w:rsid w:val="542F1551"/>
    <w:rsid w:val="542F2379"/>
    <w:rsid w:val="54381756"/>
    <w:rsid w:val="543F4A90"/>
    <w:rsid w:val="54453DDD"/>
    <w:rsid w:val="545750B7"/>
    <w:rsid w:val="545A1EBF"/>
    <w:rsid w:val="54727478"/>
    <w:rsid w:val="5486242C"/>
    <w:rsid w:val="54B06F11"/>
    <w:rsid w:val="54B56DF4"/>
    <w:rsid w:val="54B93943"/>
    <w:rsid w:val="54BE5578"/>
    <w:rsid w:val="54BF52B5"/>
    <w:rsid w:val="54D00B1C"/>
    <w:rsid w:val="54D202CA"/>
    <w:rsid w:val="54D54E59"/>
    <w:rsid w:val="54DC1867"/>
    <w:rsid w:val="54DC2EC6"/>
    <w:rsid w:val="54DD41DB"/>
    <w:rsid w:val="54E43EF7"/>
    <w:rsid w:val="54ED3D78"/>
    <w:rsid w:val="54F52BA3"/>
    <w:rsid w:val="54F54E04"/>
    <w:rsid w:val="55026DAE"/>
    <w:rsid w:val="550B4121"/>
    <w:rsid w:val="550D5CFC"/>
    <w:rsid w:val="550F3357"/>
    <w:rsid w:val="55126CC5"/>
    <w:rsid w:val="55197997"/>
    <w:rsid w:val="551B7F0A"/>
    <w:rsid w:val="552A6B56"/>
    <w:rsid w:val="5532385A"/>
    <w:rsid w:val="55381D42"/>
    <w:rsid w:val="55401B14"/>
    <w:rsid w:val="554748F2"/>
    <w:rsid w:val="554D414C"/>
    <w:rsid w:val="554E7279"/>
    <w:rsid w:val="55526482"/>
    <w:rsid w:val="55594FFB"/>
    <w:rsid w:val="55637CEB"/>
    <w:rsid w:val="55677DDA"/>
    <w:rsid w:val="55755E2E"/>
    <w:rsid w:val="55757FB9"/>
    <w:rsid w:val="55884237"/>
    <w:rsid w:val="558C7FAA"/>
    <w:rsid w:val="55900510"/>
    <w:rsid w:val="55947881"/>
    <w:rsid w:val="559B2C63"/>
    <w:rsid w:val="55A25EB7"/>
    <w:rsid w:val="55A82784"/>
    <w:rsid w:val="55A97512"/>
    <w:rsid w:val="55B42F1C"/>
    <w:rsid w:val="55B63FD5"/>
    <w:rsid w:val="55C35A76"/>
    <w:rsid w:val="55CD7C42"/>
    <w:rsid w:val="55D40743"/>
    <w:rsid w:val="55DD6F2A"/>
    <w:rsid w:val="55E73480"/>
    <w:rsid w:val="55E8339E"/>
    <w:rsid w:val="55F06771"/>
    <w:rsid w:val="55F553D0"/>
    <w:rsid w:val="560D5F48"/>
    <w:rsid w:val="56106284"/>
    <w:rsid w:val="5632642A"/>
    <w:rsid w:val="56375B61"/>
    <w:rsid w:val="564944F4"/>
    <w:rsid w:val="564E5820"/>
    <w:rsid w:val="56630C00"/>
    <w:rsid w:val="567739D2"/>
    <w:rsid w:val="56775A0A"/>
    <w:rsid w:val="56850512"/>
    <w:rsid w:val="5686536D"/>
    <w:rsid w:val="568B1DB1"/>
    <w:rsid w:val="56A55214"/>
    <w:rsid w:val="56A67978"/>
    <w:rsid w:val="56AC63C5"/>
    <w:rsid w:val="56C1700B"/>
    <w:rsid w:val="56C56513"/>
    <w:rsid w:val="56D25618"/>
    <w:rsid w:val="56D7644B"/>
    <w:rsid w:val="56E81FA0"/>
    <w:rsid w:val="56E84A97"/>
    <w:rsid w:val="56FB2A68"/>
    <w:rsid w:val="57011F3E"/>
    <w:rsid w:val="5705646B"/>
    <w:rsid w:val="57060649"/>
    <w:rsid w:val="572657E3"/>
    <w:rsid w:val="5732705F"/>
    <w:rsid w:val="57351D6F"/>
    <w:rsid w:val="57440779"/>
    <w:rsid w:val="576476C1"/>
    <w:rsid w:val="57770501"/>
    <w:rsid w:val="577B3337"/>
    <w:rsid w:val="577D4F28"/>
    <w:rsid w:val="57812958"/>
    <w:rsid w:val="57A33734"/>
    <w:rsid w:val="57AB6ADD"/>
    <w:rsid w:val="57B7178E"/>
    <w:rsid w:val="57B76EED"/>
    <w:rsid w:val="57BD72A7"/>
    <w:rsid w:val="57BE5838"/>
    <w:rsid w:val="57D82354"/>
    <w:rsid w:val="57FC07D9"/>
    <w:rsid w:val="57FF6992"/>
    <w:rsid w:val="580F1B21"/>
    <w:rsid w:val="581B7E79"/>
    <w:rsid w:val="581C0938"/>
    <w:rsid w:val="581F1A88"/>
    <w:rsid w:val="58500F22"/>
    <w:rsid w:val="58587379"/>
    <w:rsid w:val="586D57A3"/>
    <w:rsid w:val="586F1E6F"/>
    <w:rsid w:val="587917A0"/>
    <w:rsid w:val="587A4288"/>
    <w:rsid w:val="5880052B"/>
    <w:rsid w:val="58AD27D9"/>
    <w:rsid w:val="58B169A2"/>
    <w:rsid w:val="58B552C6"/>
    <w:rsid w:val="58B9636C"/>
    <w:rsid w:val="58C37133"/>
    <w:rsid w:val="58C93046"/>
    <w:rsid w:val="58D36BCB"/>
    <w:rsid w:val="58D97AA8"/>
    <w:rsid w:val="58E6349C"/>
    <w:rsid w:val="58EF63EE"/>
    <w:rsid w:val="590317F0"/>
    <w:rsid w:val="59075000"/>
    <w:rsid w:val="59171A71"/>
    <w:rsid w:val="593559FD"/>
    <w:rsid w:val="594079B2"/>
    <w:rsid w:val="595559E4"/>
    <w:rsid w:val="596A688E"/>
    <w:rsid w:val="5987482A"/>
    <w:rsid w:val="598C6F19"/>
    <w:rsid w:val="599C49A8"/>
    <w:rsid w:val="59A36725"/>
    <w:rsid w:val="59B21BF9"/>
    <w:rsid w:val="59BB4EA3"/>
    <w:rsid w:val="59D17B86"/>
    <w:rsid w:val="59E9525B"/>
    <w:rsid w:val="59F22C30"/>
    <w:rsid w:val="59F70BAF"/>
    <w:rsid w:val="5A297D0D"/>
    <w:rsid w:val="5A3B7DCB"/>
    <w:rsid w:val="5A3C0F08"/>
    <w:rsid w:val="5A3E5B83"/>
    <w:rsid w:val="5A5663A3"/>
    <w:rsid w:val="5A571746"/>
    <w:rsid w:val="5A6253E3"/>
    <w:rsid w:val="5A8834C3"/>
    <w:rsid w:val="5A8E6670"/>
    <w:rsid w:val="5A912613"/>
    <w:rsid w:val="5A9245E9"/>
    <w:rsid w:val="5A953D41"/>
    <w:rsid w:val="5AB80254"/>
    <w:rsid w:val="5ABC50F4"/>
    <w:rsid w:val="5ACC4940"/>
    <w:rsid w:val="5ACD3CD2"/>
    <w:rsid w:val="5AD86A6D"/>
    <w:rsid w:val="5AEC14F6"/>
    <w:rsid w:val="5AF124A4"/>
    <w:rsid w:val="5B037F52"/>
    <w:rsid w:val="5B141085"/>
    <w:rsid w:val="5B16014C"/>
    <w:rsid w:val="5B28192B"/>
    <w:rsid w:val="5B342BAD"/>
    <w:rsid w:val="5B4007EF"/>
    <w:rsid w:val="5B431C18"/>
    <w:rsid w:val="5B4D1F7C"/>
    <w:rsid w:val="5B66707B"/>
    <w:rsid w:val="5B673066"/>
    <w:rsid w:val="5B6A48A8"/>
    <w:rsid w:val="5B731FA9"/>
    <w:rsid w:val="5B785E83"/>
    <w:rsid w:val="5B7C1CD1"/>
    <w:rsid w:val="5B9004A9"/>
    <w:rsid w:val="5B907C6C"/>
    <w:rsid w:val="5B9251EF"/>
    <w:rsid w:val="5BAB5BC4"/>
    <w:rsid w:val="5BB20B74"/>
    <w:rsid w:val="5BB60874"/>
    <w:rsid w:val="5BC477CC"/>
    <w:rsid w:val="5BC677D8"/>
    <w:rsid w:val="5BEB0120"/>
    <w:rsid w:val="5BEC175C"/>
    <w:rsid w:val="5C097C4E"/>
    <w:rsid w:val="5C1A3A93"/>
    <w:rsid w:val="5C235386"/>
    <w:rsid w:val="5C3B6CFC"/>
    <w:rsid w:val="5C4C2CF4"/>
    <w:rsid w:val="5C6B1600"/>
    <w:rsid w:val="5C7D70D1"/>
    <w:rsid w:val="5C8542A8"/>
    <w:rsid w:val="5CA6294E"/>
    <w:rsid w:val="5CD55A9A"/>
    <w:rsid w:val="5CDB3358"/>
    <w:rsid w:val="5CED4E0C"/>
    <w:rsid w:val="5D034EE9"/>
    <w:rsid w:val="5D0366E8"/>
    <w:rsid w:val="5D036C86"/>
    <w:rsid w:val="5D08684C"/>
    <w:rsid w:val="5D0A06B6"/>
    <w:rsid w:val="5D1307E8"/>
    <w:rsid w:val="5D212A05"/>
    <w:rsid w:val="5D28584C"/>
    <w:rsid w:val="5D2F4802"/>
    <w:rsid w:val="5D3444E6"/>
    <w:rsid w:val="5D3F0BDF"/>
    <w:rsid w:val="5D5B7098"/>
    <w:rsid w:val="5D634782"/>
    <w:rsid w:val="5D654194"/>
    <w:rsid w:val="5D6E1B86"/>
    <w:rsid w:val="5D725A84"/>
    <w:rsid w:val="5D8A2CFF"/>
    <w:rsid w:val="5D960EE9"/>
    <w:rsid w:val="5D9A0CFA"/>
    <w:rsid w:val="5D9B296A"/>
    <w:rsid w:val="5DA33D98"/>
    <w:rsid w:val="5DA53D05"/>
    <w:rsid w:val="5DBD7BCC"/>
    <w:rsid w:val="5DD14397"/>
    <w:rsid w:val="5DD3123F"/>
    <w:rsid w:val="5DD45E00"/>
    <w:rsid w:val="5DD71C7A"/>
    <w:rsid w:val="5DD734EC"/>
    <w:rsid w:val="5DDA4F5F"/>
    <w:rsid w:val="5DE6201A"/>
    <w:rsid w:val="5DEC05A1"/>
    <w:rsid w:val="5DED68DA"/>
    <w:rsid w:val="5DEE0433"/>
    <w:rsid w:val="5DFD51DB"/>
    <w:rsid w:val="5E0B0848"/>
    <w:rsid w:val="5E196DD7"/>
    <w:rsid w:val="5E1D4A67"/>
    <w:rsid w:val="5E1F2E4C"/>
    <w:rsid w:val="5E237029"/>
    <w:rsid w:val="5E3A3BD1"/>
    <w:rsid w:val="5E4F1C2F"/>
    <w:rsid w:val="5E5203B8"/>
    <w:rsid w:val="5E5D7D0E"/>
    <w:rsid w:val="5E6A5399"/>
    <w:rsid w:val="5E6C227B"/>
    <w:rsid w:val="5E71373F"/>
    <w:rsid w:val="5E717191"/>
    <w:rsid w:val="5E830708"/>
    <w:rsid w:val="5E831398"/>
    <w:rsid w:val="5E85633A"/>
    <w:rsid w:val="5E921A45"/>
    <w:rsid w:val="5E975993"/>
    <w:rsid w:val="5EB51FDE"/>
    <w:rsid w:val="5EBA4472"/>
    <w:rsid w:val="5EC3227D"/>
    <w:rsid w:val="5ECA3D37"/>
    <w:rsid w:val="5EE153F8"/>
    <w:rsid w:val="5EED7893"/>
    <w:rsid w:val="5EFB2125"/>
    <w:rsid w:val="5EFB6F0A"/>
    <w:rsid w:val="5F0A3A61"/>
    <w:rsid w:val="5F14615E"/>
    <w:rsid w:val="5F3370DF"/>
    <w:rsid w:val="5F4B55D8"/>
    <w:rsid w:val="5F683B6E"/>
    <w:rsid w:val="5F6E7800"/>
    <w:rsid w:val="5F7712FB"/>
    <w:rsid w:val="5F875C0C"/>
    <w:rsid w:val="5F8F0B9E"/>
    <w:rsid w:val="5F8F267A"/>
    <w:rsid w:val="5FB7185B"/>
    <w:rsid w:val="5FB94C48"/>
    <w:rsid w:val="5FBA47DE"/>
    <w:rsid w:val="5FDE327E"/>
    <w:rsid w:val="5FEC0560"/>
    <w:rsid w:val="5FF37587"/>
    <w:rsid w:val="5FF85D1E"/>
    <w:rsid w:val="5FFE57B7"/>
    <w:rsid w:val="60060CD5"/>
    <w:rsid w:val="60085AA3"/>
    <w:rsid w:val="600E362B"/>
    <w:rsid w:val="60183392"/>
    <w:rsid w:val="601A4CB1"/>
    <w:rsid w:val="601B56CB"/>
    <w:rsid w:val="602C236D"/>
    <w:rsid w:val="603967D7"/>
    <w:rsid w:val="603D3325"/>
    <w:rsid w:val="604040A8"/>
    <w:rsid w:val="60470CE3"/>
    <w:rsid w:val="60544FB6"/>
    <w:rsid w:val="606711B4"/>
    <w:rsid w:val="60673C40"/>
    <w:rsid w:val="606A52D4"/>
    <w:rsid w:val="607C3753"/>
    <w:rsid w:val="608D1D4E"/>
    <w:rsid w:val="60911FEF"/>
    <w:rsid w:val="6092569C"/>
    <w:rsid w:val="609C2A71"/>
    <w:rsid w:val="60AD0357"/>
    <w:rsid w:val="60B004BE"/>
    <w:rsid w:val="60BA604C"/>
    <w:rsid w:val="60C302BA"/>
    <w:rsid w:val="60C30855"/>
    <w:rsid w:val="60C338B1"/>
    <w:rsid w:val="60D0175E"/>
    <w:rsid w:val="60D4742F"/>
    <w:rsid w:val="60D95276"/>
    <w:rsid w:val="60E06DEB"/>
    <w:rsid w:val="60E51841"/>
    <w:rsid w:val="61110088"/>
    <w:rsid w:val="611647A0"/>
    <w:rsid w:val="61421EFD"/>
    <w:rsid w:val="615C5041"/>
    <w:rsid w:val="61611AAE"/>
    <w:rsid w:val="617A6EE7"/>
    <w:rsid w:val="6182260C"/>
    <w:rsid w:val="618D778F"/>
    <w:rsid w:val="61AD68BC"/>
    <w:rsid w:val="61B173D2"/>
    <w:rsid w:val="61D43A2B"/>
    <w:rsid w:val="61E34474"/>
    <w:rsid w:val="61FF316E"/>
    <w:rsid w:val="621542CB"/>
    <w:rsid w:val="621D6482"/>
    <w:rsid w:val="624263A2"/>
    <w:rsid w:val="624F3C24"/>
    <w:rsid w:val="625272C3"/>
    <w:rsid w:val="62715337"/>
    <w:rsid w:val="627705A3"/>
    <w:rsid w:val="6280204D"/>
    <w:rsid w:val="6290769B"/>
    <w:rsid w:val="62943D08"/>
    <w:rsid w:val="62A05735"/>
    <w:rsid w:val="62A411F8"/>
    <w:rsid w:val="62A81A26"/>
    <w:rsid w:val="62BA7A46"/>
    <w:rsid w:val="62C376AC"/>
    <w:rsid w:val="62CE13CB"/>
    <w:rsid w:val="62D2197B"/>
    <w:rsid w:val="62DB028F"/>
    <w:rsid w:val="62F6011A"/>
    <w:rsid w:val="62FD2BA9"/>
    <w:rsid w:val="6327422B"/>
    <w:rsid w:val="6328597C"/>
    <w:rsid w:val="633B249F"/>
    <w:rsid w:val="63552D76"/>
    <w:rsid w:val="6359778B"/>
    <w:rsid w:val="635B63E3"/>
    <w:rsid w:val="636964A8"/>
    <w:rsid w:val="63771D13"/>
    <w:rsid w:val="638C3395"/>
    <w:rsid w:val="63B82D87"/>
    <w:rsid w:val="63BA3154"/>
    <w:rsid w:val="63CA2E8B"/>
    <w:rsid w:val="63D4153E"/>
    <w:rsid w:val="63DC7755"/>
    <w:rsid w:val="63E43D21"/>
    <w:rsid w:val="63F47D2A"/>
    <w:rsid w:val="63FE2D33"/>
    <w:rsid w:val="64046427"/>
    <w:rsid w:val="64057E41"/>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294E95"/>
    <w:rsid w:val="65415900"/>
    <w:rsid w:val="65460728"/>
    <w:rsid w:val="6578151B"/>
    <w:rsid w:val="65822810"/>
    <w:rsid w:val="65870C45"/>
    <w:rsid w:val="659705FF"/>
    <w:rsid w:val="65A03A8A"/>
    <w:rsid w:val="65AA6346"/>
    <w:rsid w:val="65B56C47"/>
    <w:rsid w:val="65B8262E"/>
    <w:rsid w:val="65BC15EE"/>
    <w:rsid w:val="65D064AC"/>
    <w:rsid w:val="65D23D59"/>
    <w:rsid w:val="65D4773F"/>
    <w:rsid w:val="65DC5939"/>
    <w:rsid w:val="65DC7985"/>
    <w:rsid w:val="65F14641"/>
    <w:rsid w:val="65F5655C"/>
    <w:rsid w:val="65F64F18"/>
    <w:rsid w:val="66052F43"/>
    <w:rsid w:val="6609487E"/>
    <w:rsid w:val="661D25CE"/>
    <w:rsid w:val="66206CF2"/>
    <w:rsid w:val="66252A25"/>
    <w:rsid w:val="66265846"/>
    <w:rsid w:val="66287C9C"/>
    <w:rsid w:val="662E4097"/>
    <w:rsid w:val="664805B8"/>
    <w:rsid w:val="665572E9"/>
    <w:rsid w:val="665B55EA"/>
    <w:rsid w:val="66641D58"/>
    <w:rsid w:val="66655F85"/>
    <w:rsid w:val="667C7AEC"/>
    <w:rsid w:val="66843289"/>
    <w:rsid w:val="66863A0F"/>
    <w:rsid w:val="66984358"/>
    <w:rsid w:val="669B7C76"/>
    <w:rsid w:val="66A200F8"/>
    <w:rsid w:val="66A30EC2"/>
    <w:rsid w:val="66AA4BA8"/>
    <w:rsid w:val="66C56058"/>
    <w:rsid w:val="66C955BD"/>
    <w:rsid w:val="66D97420"/>
    <w:rsid w:val="66DC317D"/>
    <w:rsid w:val="66E10E78"/>
    <w:rsid w:val="66E617C5"/>
    <w:rsid w:val="66E910C9"/>
    <w:rsid w:val="670C6D27"/>
    <w:rsid w:val="670D67CE"/>
    <w:rsid w:val="67105BAB"/>
    <w:rsid w:val="671B1631"/>
    <w:rsid w:val="67302DC3"/>
    <w:rsid w:val="67321023"/>
    <w:rsid w:val="674318B2"/>
    <w:rsid w:val="674D4B22"/>
    <w:rsid w:val="67570422"/>
    <w:rsid w:val="675D31B4"/>
    <w:rsid w:val="676747D8"/>
    <w:rsid w:val="676D2F4B"/>
    <w:rsid w:val="67720A75"/>
    <w:rsid w:val="677A266A"/>
    <w:rsid w:val="677C1A81"/>
    <w:rsid w:val="677E7198"/>
    <w:rsid w:val="678A426A"/>
    <w:rsid w:val="67914BE1"/>
    <w:rsid w:val="67A01F16"/>
    <w:rsid w:val="67A2026E"/>
    <w:rsid w:val="67B163D1"/>
    <w:rsid w:val="67B41CDF"/>
    <w:rsid w:val="67F45538"/>
    <w:rsid w:val="67F67092"/>
    <w:rsid w:val="680239EB"/>
    <w:rsid w:val="680722DA"/>
    <w:rsid w:val="682211D1"/>
    <w:rsid w:val="684322A3"/>
    <w:rsid w:val="685A22F5"/>
    <w:rsid w:val="685C6395"/>
    <w:rsid w:val="686318DD"/>
    <w:rsid w:val="68635145"/>
    <w:rsid w:val="68715596"/>
    <w:rsid w:val="687F607E"/>
    <w:rsid w:val="689A41FB"/>
    <w:rsid w:val="689E57F0"/>
    <w:rsid w:val="68A34C5C"/>
    <w:rsid w:val="68BA22D5"/>
    <w:rsid w:val="68E24981"/>
    <w:rsid w:val="69123F86"/>
    <w:rsid w:val="691C1D81"/>
    <w:rsid w:val="691C3525"/>
    <w:rsid w:val="69216128"/>
    <w:rsid w:val="69280874"/>
    <w:rsid w:val="692E74C3"/>
    <w:rsid w:val="695D6B21"/>
    <w:rsid w:val="69611EE7"/>
    <w:rsid w:val="696C708E"/>
    <w:rsid w:val="696F4D5D"/>
    <w:rsid w:val="69850877"/>
    <w:rsid w:val="698C13C5"/>
    <w:rsid w:val="69CA2C58"/>
    <w:rsid w:val="69F0745A"/>
    <w:rsid w:val="69FC6032"/>
    <w:rsid w:val="6A0D20F2"/>
    <w:rsid w:val="6A1D59EC"/>
    <w:rsid w:val="6A247F72"/>
    <w:rsid w:val="6A3E2393"/>
    <w:rsid w:val="6A435B92"/>
    <w:rsid w:val="6A444DB8"/>
    <w:rsid w:val="6A4D4828"/>
    <w:rsid w:val="6A516AC3"/>
    <w:rsid w:val="6A5303BA"/>
    <w:rsid w:val="6A5B28ED"/>
    <w:rsid w:val="6A677080"/>
    <w:rsid w:val="6A711183"/>
    <w:rsid w:val="6A7B4B9C"/>
    <w:rsid w:val="6AAF014C"/>
    <w:rsid w:val="6AC07690"/>
    <w:rsid w:val="6ACB082B"/>
    <w:rsid w:val="6ACE758F"/>
    <w:rsid w:val="6AD3247E"/>
    <w:rsid w:val="6AE4699C"/>
    <w:rsid w:val="6AF317C6"/>
    <w:rsid w:val="6B09696B"/>
    <w:rsid w:val="6B2B0EFD"/>
    <w:rsid w:val="6B2C13E4"/>
    <w:rsid w:val="6B2D2EEB"/>
    <w:rsid w:val="6B410613"/>
    <w:rsid w:val="6B4B0A4C"/>
    <w:rsid w:val="6B4B36C9"/>
    <w:rsid w:val="6B4E75E6"/>
    <w:rsid w:val="6B50310B"/>
    <w:rsid w:val="6B5045E2"/>
    <w:rsid w:val="6B5B3B9E"/>
    <w:rsid w:val="6B5C4553"/>
    <w:rsid w:val="6B695848"/>
    <w:rsid w:val="6B6D1317"/>
    <w:rsid w:val="6B730045"/>
    <w:rsid w:val="6B736A2E"/>
    <w:rsid w:val="6B874340"/>
    <w:rsid w:val="6B884219"/>
    <w:rsid w:val="6B90781F"/>
    <w:rsid w:val="6BA6663C"/>
    <w:rsid w:val="6BA9194F"/>
    <w:rsid w:val="6BAB1A1E"/>
    <w:rsid w:val="6BE727F5"/>
    <w:rsid w:val="6C001608"/>
    <w:rsid w:val="6C0858B3"/>
    <w:rsid w:val="6C137E6A"/>
    <w:rsid w:val="6C240DF3"/>
    <w:rsid w:val="6C45610F"/>
    <w:rsid w:val="6C59472D"/>
    <w:rsid w:val="6C5A4564"/>
    <w:rsid w:val="6C603744"/>
    <w:rsid w:val="6C637CCF"/>
    <w:rsid w:val="6C7802EB"/>
    <w:rsid w:val="6C89456C"/>
    <w:rsid w:val="6C9143CB"/>
    <w:rsid w:val="6CA20D5B"/>
    <w:rsid w:val="6CB71894"/>
    <w:rsid w:val="6CC13ACE"/>
    <w:rsid w:val="6CD63FB3"/>
    <w:rsid w:val="6CD91323"/>
    <w:rsid w:val="6CFE035F"/>
    <w:rsid w:val="6D056EA6"/>
    <w:rsid w:val="6D1766A9"/>
    <w:rsid w:val="6D221E52"/>
    <w:rsid w:val="6D227835"/>
    <w:rsid w:val="6D2834C8"/>
    <w:rsid w:val="6D2F1F0B"/>
    <w:rsid w:val="6D345824"/>
    <w:rsid w:val="6D3C6626"/>
    <w:rsid w:val="6D5D0DB5"/>
    <w:rsid w:val="6D6855B1"/>
    <w:rsid w:val="6D7B4AB7"/>
    <w:rsid w:val="6D816466"/>
    <w:rsid w:val="6D836C02"/>
    <w:rsid w:val="6D89784B"/>
    <w:rsid w:val="6D9057BE"/>
    <w:rsid w:val="6D9E0566"/>
    <w:rsid w:val="6DBE7F27"/>
    <w:rsid w:val="6DF43BD4"/>
    <w:rsid w:val="6E0E1FAB"/>
    <w:rsid w:val="6E2143FB"/>
    <w:rsid w:val="6E317378"/>
    <w:rsid w:val="6E3E5591"/>
    <w:rsid w:val="6E4215C6"/>
    <w:rsid w:val="6E4B0158"/>
    <w:rsid w:val="6E4D611F"/>
    <w:rsid w:val="6E4E1A3E"/>
    <w:rsid w:val="6E567C9E"/>
    <w:rsid w:val="6E635028"/>
    <w:rsid w:val="6E636A71"/>
    <w:rsid w:val="6E685B0A"/>
    <w:rsid w:val="6E73404A"/>
    <w:rsid w:val="6E7355AA"/>
    <w:rsid w:val="6E7D300B"/>
    <w:rsid w:val="6E823708"/>
    <w:rsid w:val="6E920B5B"/>
    <w:rsid w:val="6E990B16"/>
    <w:rsid w:val="6EB169D3"/>
    <w:rsid w:val="6EB21539"/>
    <w:rsid w:val="6EB829B1"/>
    <w:rsid w:val="6EB978A9"/>
    <w:rsid w:val="6EC441EA"/>
    <w:rsid w:val="6ECC3A24"/>
    <w:rsid w:val="6ECF1800"/>
    <w:rsid w:val="6ED86D3E"/>
    <w:rsid w:val="6EDF20C8"/>
    <w:rsid w:val="6EE9744F"/>
    <w:rsid w:val="6EEC3F7C"/>
    <w:rsid w:val="6EEF36A6"/>
    <w:rsid w:val="6EF3602C"/>
    <w:rsid w:val="6EFE1485"/>
    <w:rsid w:val="6F031F8E"/>
    <w:rsid w:val="6F0D382C"/>
    <w:rsid w:val="6F1E6CFE"/>
    <w:rsid w:val="6F2632E8"/>
    <w:rsid w:val="6F30363A"/>
    <w:rsid w:val="6F3316E5"/>
    <w:rsid w:val="6F3F40F9"/>
    <w:rsid w:val="6F5E0205"/>
    <w:rsid w:val="6F6F14E1"/>
    <w:rsid w:val="6F89112F"/>
    <w:rsid w:val="6F915607"/>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11D29"/>
    <w:rsid w:val="702B6F43"/>
    <w:rsid w:val="7032079E"/>
    <w:rsid w:val="703C186A"/>
    <w:rsid w:val="70570007"/>
    <w:rsid w:val="705843B4"/>
    <w:rsid w:val="70655A58"/>
    <w:rsid w:val="70822BAD"/>
    <w:rsid w:val="708746BC"/>
    <w:rsid w:val="708F7F54"/>
    <w:rsid w:val="709E3D85"/>
    <w:rsid w:val="70A36A35"/>
    <w:rsid w:val="70AA171C"/>
    <w:rsid w:val="70AC660B"/>
    <w:rsid w:val="70B17138"/>
    <w:rsid w:val="70BB1FDD"/>
    <w:rsid w:val="70BB2EF0"/>
    <w:rsid w:val="70BC2801"/>
    <w:rsid w:val="70C6646C"/>
    <w:rsid w:val="70DF53A3"/>
    <w:rsid w:val="70FC2D1E"/>
    <w:rsid w:val="71015D6B"/>
    <w:rsid w:val="71115386"/>
    <w:rsid w:val="71151975"/>
    <w:rsid w:val="712A5215"/>
    <w:rsid w:val="71336A65"/>
    <w:rsid w:val="714C1787"/>
    <w:rsid w:val="714E2D72"/>
    <w:rsid w:val="71545B37"/>
    <w:rsid w:val="71570E43"/>
    <w:rsid w:val="71573E01"/>
    <w:rsid w:val="71702748"/>
    <w:rsid w:val="71867894"/>
    <w:rsid w:val="719F524F"/>
    <w:rsid w:val="719F7A78"/>
    <w:rsid w:val="71B623F6"/>
    <w:rsid w:val="71C7540C"/>
    <w:rsid w:val="71F64A63"/>
    <w:rsid w:val="71F870B8"/>
    <w:rsid w:val="72021233"/>
    <w:rsid w:val="720B2A1D"/>
    <w:rsid w:val="720C755B"/>
    <w:rsid w:val="72502F9F"/>
    <w:rsid w:val="725817D3"/>
    <w:rsid w:val="725F392B"/>
    <w:rsid w:val="726E6AD4"/>
    <w:rsid w:val="727C422C"/>
    <w:rsid w:val="728E71EE"/>
    <w:rsid w:val="7292045A"/>
    <w:rsid w:val="72974DBE"/>
    <w:rsid w:val="72985E1E"/>
    <w:rsid w:val="72A20C20"/>
    <w:rsid w:val="72AC5E95"/>
    <w:rsid w:val="72C13ED7"/>
    <w:rsid w:val="72CF1AC7"/>
    <w:rsid w:val="72DC0F93"/>
    <w:rsid w:val="72E42AFA"/>
    <w:rsid w:val="72E85578"/>
    <w:rsid w:val="72EB4466"/>
    <w:rsid w:val="72FD426E"/>
    <w:rsid w:val="73043CFC"/>
    <w:rsid w:val="732B736C"/>
    <w:rsid w:val="732C334F"/>
    <w:rsid w:val="734F0C79"/>
    <w:rsid w:val="734F4185"/>
    <w:rsid w:val="73520620"/>
    <w:rsid w:val="7363274A"/>
    <w:rsid w:val="73691A4A"/>
    <w:rsid w:val="7371152B"/>
    <w:rsid w:val="73777B4D"/>
    <w:rsid w:val="738A6895"/>
    <w:rsid w:val="73917325"/>
    <w:rsid w:val="7395427D"/>
    <w:rsid w:val="73BC7089"/>
    <w:rsid w:val="73BE7067"/>
    <w:rsid w:val="73C07A8E"/>
    <w:rsid w:val="73DA304F"/>
    <w:rsid w:val="73E406FD"/>
    <w:rsid w:val="73E52294"/>
    <w:rsid w:val="73EC5464"/>
    <w:rsid w:val="73F748DF"/>
    <w:rsid w:val="73FF2D64"/>
    <w:rsid w:val="74137154"/>
    <w:rsid w:val="7421310D"/>
    <w:rsid w:val="74257F79"/>
    <w:rsid w:val="74273820"/>
    <w:rsid w:val="7427471C"/>
    <w:rsid w:val="74355B0B"/>
    <w:rsid w:val="743C7157"/>
    <w:rsid w:val="743F24DB"/>
    <w:rsid w:val="74416F54"/>
    <w:rsid w:val="744B354F"/>
    <w:rsid w:val="7450294E"/>
    <w:rsid w:val="74543139"/>
    <w:rsid w:val="746B732F"/>
    <w:rsid w:val="746E18CB"/>
    <w:rsid w:val="746F3904"/>
    <w:rsid w:val="748D52FA"/>
    <w:rsid w:val="74993216"/>
    <w:rsid w:val="74B44784"/>
    <w:rsid w:val="74B808BF"/>
    <w:rsid w:val="74C03187"/>
    <w:rsid w:val="74D90C04"/>
    <w:rsid w:val="74E4756E"/>
    <w:rsid w:val="74ED19FF"/>
    <w:rsid w:val="75084E8F"/>
    <w:rsid w:val="7509261E"/>
    <w:rsid w:val="750B43FA"/>
    <w:rsid w:val="75202656"/>
    <w:rsid w:val="752231CE"/>
    <w:rsid w:val="752A4B07"/>
    <w:rsid w:val="754F3014"/>
    <w:rsid w:val="75752B04"/>
    <w:rsid w:val="758910BB"/>
    <w:rsid w:val="75955DA9"/>
    <w:rsid w:val="75977910"/>
    <w:rsid w:val="759F2A35"/>
    <w:rsid w:val="75A005D5"/>
    <w:rsid w:val="75B15C41"/>
    <w:rsid w:val="75BF0A08"/>
    <w:rsid w:val="75CC5191"/>
    <w:rsid w:val="75D12332"/>
    <w:rsid w:val="75D12923"/>
    <w:rsid w:val="75EA364B"/>
    <w:rsid w:val="75F20996"/>
    <w:rsid w:val="75F96973"/>
    <w:rsid w:val="7601572A"/>
    <w:rsid w:val="76123E1D"/>
    <w:rsid w:val="761270F3"/>
    <w:rsid w:val="762545DB"/>
    <w:rsid w:val="762A17C0"/>
    <w:rsid w:val="762E6798"/>
    <w:rsid w:val="76425118"/>
    <w:rsid w:val="764838B9"/>
    <w:rsid w:val="764B15DA"/>
    <w:rsid w:val="764C09B4"/>
    <w:rsid w:val="764F5A52"/>
    <w:rsid w:val="76665926"/>
    <w:rsid w:val="766A4A0D"/>
    <w:rsid w:val="768C454B"/>
    <w:rsid w:val="7692667A"/>
    <w:rsid w:val="76982273"/>
    <w:rsid w:val="769A7352"/>
    <w:rsid w:val="769D1836"/>
    <w:rsid w:val="76A177B8"/>
    <w:rsid w:val="76AD2761"/>
    <w:rsid w:val="76B64E53"/>
    <w:rsid w:val="76B8001A"/>
    <w:rsid w:val="76B81599"/>
    <w:rsid w:val="76BB2F21"/>
    <w:rsid w:val="76BC314A"/>
    <w:rsid w:val="76C12918"/>
    <w:rsid w:val="76CF29D3"/>
    <w:rsid w:val="76DB6C77"/>
    <w:rsid w:val="76EC51FD"/>
    <w:rsid w:val="76F11256"/>
    <w:rsid w:val="76F410B8"/>
    <w:rsid w:val="76F70779"/>
    <w:rsid w:val="7705580B"/>
    <w:rsid w:val="771B67DF"/>
    <w:rsid w:val="771E64D7"/>
    <w:rsid w:val="77272CAB"/>
    <w:rsid w:val="77307386"/>
    <w:rsid w:val="77414B02"/>
    <w:rsid w:val="77451578"/>
    <w:rsid w:val="77576666"/>
    <w:rsid w:val="7758424A"/>
    <w:rsid w:val="77594D50"/>
    <w:rsid w:val="77636E18"/>
    <w:rsid w:val="77692EA3"/>
    <w:rsid w:val="77695538"/>
    <w:rsid w:val="77825248"/>
    <w:rsid w:val="7785098B"/>
    <w:rsid w:val="77870D91"/>
    <w:rsid w:val="778A3229"/>
    <w:rsid w:val="779258CC"/>
    <w:rsid w:val="7794068F"/>
    <w:rsid w:val="779A096B"/>
    <w:rsid w:val="779B52FF"/>
    <w:rsid w:val="77A00E75"/>
    <w:rsid w:val="77A80D17"/>
    <w:rsid w:val="77B841F3"/>
    <w:rsid w:val="77C078B1"/>
    <w:rsid w:val="77E66E3C"/>
    <w:rsid w:val="77F3789A"/>
    <w:rsid w:val="77F71324"/>
    <w:rsid w:val="780326B9"/>
    <w:rsid w:val="780332E5"/>
    <w:rsid w:val="7833711D"/>
    <w:rsid w:val="78460D63"/>
    <w:rsid w:val="78497C2E"/>
    <w:rsid w:val="78502D35"/>
    <w:rsid w:val="7854087B"/>
    <w:rsid w:val="786A4053"/>
    <w:rsid w:val="78717849"/>
    <w:rsid w:val="78782A0D"/>
    <w:rsid w:val="78785A2F"/>
    <w:rsid w:val="787B5060"/>
    <w:rsid w:val="788720E7"/>
    <w:rsid w:val="78992A77"/>
    <w:rsid w:val="789E4298"/>
    <w:rsid w:val="78A90B04"/>
    <w:rsid w:val="78C53485"/>
    <w:rsid w:val="78C6693F"/>
    <w:rsid w:val="78C76A01"/>
    <w:rsid w:val="78EC45D8"/>
    <w:rsid w:val="78EC6DF0"/>
    <w:rsid w:val="78F5335B"/>
    <w:rsid w:val="791843E7"/>
    <w:rsid w:val="79233426"/>
    <w:rsid w:val="79260F03"/>
    <w:rsid w:val="792E73F2"/>
    <w:rsid w:val="79353325"/>
    <w:rsid w:val="79395A92"/>
    <w:rsid w:val="794008FB"/>
    <w:rsid w:val="794708D9"/>
    <w:rsid w:val="794B21A1"/>
    <w:rsid w:val="794D7ECD"/>
    <w:rsid w:val="79595021"/>
    <w:rsid w:val="7964574A"/>
    <w:rsid w:val="79804706"/>
    <w:rsid w:val="79941CF2"/>
    <w:rsid w:val="7995691D"/>
    <w:rsid w:val="79973382"/>
    <w:rsid w:val="79B4353E"/>
    <w:rsid w:val="79D33056"/>
    <w:rsid w:val="79D715DF"/>
    <w:rsid w:val="79EC0256"/>
    <w:rsid w:val="79F60153"/>
    <w:rsid w:val="79FB6E2C"/>
    <w:rsid w:val="7A36322F"/>
    <w:rsid w:val="7A4C2D60"/>
    <w:rsid w:val="7A5E0869"/>
    <w:rsid w:val="7A6E4BF5"/>
    <w:rsid w:val="7A851D5D"/>
    <w:rsid w:val="7A8A2267"/>
    <w:rsid w:val="7AB53126"/>
    <w:rsid w:val="7AB76FE8"/>
    <w:rsid w:val="7AD00803"/>
    <w:rsid w:val="7AD268E2"/>
    <w:rsid w:val="7ADC0B33"/>
    <w:rsid w:val="7AE14C19"/>
    <w:rsid w:val="7AEA174E"/>
    <w:rsid w:val="7AF4640A"/>
    <w:rsid w:val="7B274176"/>
    <w:rsid w:val="7B306163"/>
    <w:rsid w:val="7B382CBB"/>
    <w:rsid w:val="7B3E17AA"/>
    <w:rsid w:val="7B401C79"/>
    <w:rsid w:val="7B440ED6"/>
    <w:rsid w:val="7B4678D7"/>
    <w:rsid w:val="7B4B2A93"/>
    <w:rsid w:val="7B527515"/>
    <w:rsid w:val="7B890A24"/>
    <w:rsid w:val="7B8A4A8A"/>
    <w:rsid w:val="7BAA485C"/>
    <w:rsid w:val="7BAD1591"/>
    <w:rsid w:val="7BCD64C2"/>
    <w:rsid w:val="7BD3716B"/>
    <w:rsid w:val="7BEC2711"/>
    <w:rsid w:val="7BF55850"/>
    <w:rsid w:val="7C1054B7"/>
    <w:rsid w:val="7C26369C"/>
    <w:rsid w:val="7C2A465C"/>
    <w:rsid w:val="7C305879"/>
    <w:rsid w:val="7C34521A"/>
    <w:rsid w:val="7C4A2BD1"/>
    <w:rsid w:val="7C4C0053"/>
    <w:rsid w:val="7C576C70"/>
    <w:rsid w:val="7C6E4349"/>
    <w:rsid w:val="7C77043F"/>
    <w:rsid w:val="7C8A7CDC"/>
    <w:rsid w:val="7C9E5A24"/>
    <w:rsid w:val="7CB4006B"/>
    <w:rsid w:val="7CB93ABB"/>
    <w:rsid w:val="7CDE3831"/>
    <w:rsid w:val="7CE656F0"/>
    <w:rsid w:val="7CED34FF"/>
    <w:rsid w:val="7CEE5458"/>
    <w:rsid w:val="7CF17BB2"/>
    <w:rsid w:val="7CF26588"/>
    <w:rsid w:val="7CF565D7"/>
    <w:rsid w:val="7CFA3A46"/>
    <w:rsid w:val="7D0F5720"/>
    <w:rsid w:val="7D24652E"/>
    <w:rsid w:val="7D2E198F"/>
    <w:rsid w:val="7D3B3737"/>
    <w:rsid w:val="7D3D73AF"/>
    <w:rsid w:val="7D514310"/>
    <w:rsid w:val="7D5B27C9"/>
    <w:rsid w:val="7D62117D"/>
    <w:rsid w:val="7D6B7F02"/>
    <w:rsid w:val="7D834A16"/>
    <w:rsid w:val="7D9D0A97"/>
    <w:rsid w:val="7D9D438F"/>
    <w:rsid w:val="7DA514D2"/>
    <w:rsid w:val="7DAE6BE3"/>
    <w:rsid w:val="7DCD1A27"/>
    <w:rsid w:val="7DCD4EB5"/>
    <w:rsid w:val="7DDD7F85"/>
    <w:rsid w:val="7E090313"/>
    <w:rsid w:val="7E2616CB"/>
    <w:rsid w:val="7E3E0FEC"/>
    <w:rsid w:val="7E3E1EF2"/>
    <w:rsid w:val="7E566EA2"/>
    <w:rsid w:val="7E5C1ABA"/>
    <w:rsid w:val="7E61281D"/>
    <w:rsid w:val="7E622778"/>
    <w:rsid w:val="7E663826"/>
    <w:rsid w:val="7E756346"/>
    <w:rsid w:val="7E85174A"/>
    <w:rsid w:val="7E8B68B9"/>
    <w:rsid w:val="7E8D632A"/>
    <w:rsid w:val="7EAA7C26"/>
    <w:rsid w:val="7EAF1FAA"/>
    <w:rsid w:val="7EB4653A"/>
    <w:rsid w:val="7EBC6B55"/>
    <w:rsid w:val="7ECA4601"/>
    <w:rsid w:val="7EDC22AD"/>
    <w:rsid w:val="7EDE4C34"/>
    <w:rsid w:val="7EE34086"/>
    <w:rsid w:val="7EE55F89"/>
    <w:rsid w:val="7EEB5719"/>
    <w:rsid w:val="7EF215E8"/>
    <w:rsid w:val="7EF525E1"/>
    <w:rsid w:val="7EF74FC9"/>
    <w:rsid w:val="7F000B6A"/>
    <w:rsid w:val="7F022EBD"/>
    <w:rsid w:val="7F0B5962"/>
    <w:rsid w:val="7F0C2035"/>
    <w:rsid w:val="7F0F7992"/>
    <w:rsid w:val="7F1B0865"/>
    <w:rsid w:val="7F271AA3"/>
    <w:rsid w:val="7F542B37"/>
    <w:rsid w:val="7F661B1F"/>
    <w:rsid w:val="7F6B2248"/>
    <w:rsid w:val="7F7D7A8E"/>
    <w:rsid w:val="7F872588"/>
    <w:rsid w:val="7F8725BA"/>
    <w:rsid w:val="7F8C6A8F"/>
    <w:rsid w:val="7F9C175D"/>
    <w:rsid w:val="7F9C7181"/>
    <w:rsid w:val="7FA0260B"/>
    <w:rsid w:val="7FA85877"/>
    <w:rsid w:val="7FAB3A81"/>
    <w:rsid w:val="7FAC2C76"/>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eastAsia="MS Mincho"/>
      <w:lang w:val="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40"/>
    <w:semiHidden/>
    <w:unhideWhenUsed/>
    <w:qFormat/>
    <w:uiPriority w:val="99"/>
    <w:pPr>
      <w:spacing w:line="240" w:lineRule="auto"/>
    </w:pPr>
    <w:rPr>
      <w:sz w:val="18"/>
      <w:szCs w:val="18"/>
    </w:rPr>
  </w:style>
  <w:style w:type="paragraph" w:styleId="15">
    <w:name w:val="footer"/>
    <w:basedOn w:val="1"/>
    <w:link w:val="38"/>
    <w:unhideWhenUsed/>
    <w:qFormat/>
    <w:uiPriority w:val="0"/>
    <w:pPr>
      <w:tabs>
        <w:tab w:val="center" w:pos="4153"/>
        <w:tab w:val="right" w:pos="8306"/>
      </w:tabs>
      <w:snapToGrid w:val="0"/>
      <w:jc w:val="left"/>
    </w:pPr>
    <w:rPr>
      <w:sz w:val="18"/>
      <w:szCs w:val="18"/>
    </w:rPr>
  </w:style>
  <w:style w:type="paragraph" w:styleId="16">
    <w:name w:val="header"/>
    <w:basedOn w:val="1"/>
    <w:link w:val="37"/>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5"/>
    <w:link w:val="16"/>
    <w:semiHidden/>
    <w:qFormat/>
    <w:uiPriority w:val="0"/>
    <w:rPr>
      <w:rFonts w:eastAsia="宋体"/>
      <w:kern w:val="2"/>
      <w:sz w:val="21"/>
    </w:rPr>
  </w:style>
  <w:style w:type="character" w:customStyle="1" w:styleId="38">
    <w:name w:val="页脚 Char"/>
    <w:basedOn w:val="25"/>
    <w:link w:val="15"/>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批注框文本 Char"/>
    <w:basedOn w:val="25"/>
    <w:link w:val="14"/>
    <w:semiHidden/>
    <w:qFormat/>
    <w:uiPriority w:val="99"/>
    <w:rPr>
      <w:kern w:val="2"/>
      <w:sz w:val="18"/>
      <w:szCs w:val="18"/>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4"/>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3"/>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16</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2023-02-17T08:24:15Z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